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A3F1" w14:textId="77777777" w:rsidR="00C1016B" w:rsidRDefault="00C1016B" w:rsidP="001A5676">
      <w:pPr>
        <w:jc w:val="both"/>
        <w:rPr>
          <w:b/>
          <w:sz w:val="28"/>
          <w:szCs w:val="28"/>
        </w:rPr>
      </w:pPr>
    </w:p>
    <w:p w14:paraId="4B3856A7" w14:textId="240082BF" w:rsidR="001A5676" w:rsidRPr="00C1016B" w:rsidRDefault="00E23573" w:rsidP="00C1016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1016B">
        <w:rPr>
          <w:rFonts w:ascii="Times New Roman" w:hAnsi="Times New Roman"/>
          <w:b/>
          <w:sz w:val="28"/>
          <w:szCs w:val="28"/>
          <w:u w:val="single"/>
        </w:rPr>
        <w:t>PER CLASSE: 5 RAE-5 MRA</w:t>
      </w:r>
    </w:p>
    <w:tbl>
      <w:tblPr>
        <w:tblW w:w="55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1887"/>
        <w:gridCol w:w="1888"/>
        <w:gridCol w:w="1888"/>
        <w:gridCol w:w="1888"/>
        <w:gridCol w:w="1888"/>
        <w:gridCol w:w="1998"/>
        <w:gridCol w:w="1416"/>
        <w:gridCol w:w="994"/>
      </w:tblGrid>
      <w:tr w:rsidR="00D33370" w:rsidRPr="006D2EE4" w14:paraId="1959123A" w14:textId="77777777" w:rsidTr="00C1016B">
        <w:trPr>
          <w:trHeight w:val="870"/>
          <w:jc w:val="center"/>
        </w:trPr>
        <w:tc>
          <w:tcPr>
            <w:tcW w:w="5000" w:type="pct"/>
            <w:gridSpan w:val="9"/>
            <w:shd w:val="clear" w:color="auto" w:fill="C5E0B3" w:themeFill="accent6" w:themeFillTint="66"/>
          </w:tcPr>
          <w:p w14:paraId="4B611C42" w14:textId="77777777" w:rsidR="00D33370" w:rsidRDefault="00D33370" w:rsidP="00B71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EE4">
              <w:rPr>
                <w:rFonts w:ascii="Times New Roman" w:hAnsi="Times New Roman"/>
                <w:sz w:val="24"/>
                <w:szCs w:val="24"/>
              </w:rPr>
              <w:t>INTEGRAZIONE PROGRAMMAZIONE DI CLASSE MODULO DI ORIENTAMENTO FORMATIVO</w:t>
            </w:r>
          </w:p>
          <w:p w14:paraId="6785F6C7" w14:textId="00338D76" w:rsidR="00D33370" w:rsidRPr="00C1016B" w:rsidRDefault="006D2EE4" w:rsidP="00C10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EE4">
              <w:rPr>
                <w:rFonts w:ascii="Times New Roman" w:hAnsi="Times New Roman"/>
                <w:b/>
                <w:bCs/>
                <w:sz w:val="24"/>
                <w:szCs w:val="24"/>
              </w:rPr>
              <w:t>HUAWEI</w:t>
            </w:r>
          </w:p>
        </w:tc>
      </w:tr>
      <w:tr w:rsidR="006D2EE4" w:rsidRPr="006D2EE4" w14:paraId="2FE1F42F" w14:textId="77777777" w:rsidTr="00C1016B">
        <w:trPr>
          <w:trHeight w:val="315"/>
          <w:jc w:val="center"/>
        </w:trPr>
        <w:tc>
          <w:tcPr>
            <w:tcW w:w="599" w:type="pct"/>
          </w:tcPr>
          <w:p w14:paraId="091CFE0F" w14:textId="77777777" w:rsidR="00D33370" w:rsidRPr="006D2EE4" w:rsidRDefault="00D33370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D2EE4">
              <w:rPr>
                <w:rFonts w:ascii="Times New Roman" w:hAnsi="Times New Roman"/>
                <w:b/>
              </w:rPr>
              <w:t>INCONTRO</w:t>
            </w:r>
          </w:p>
        </w:tc>
        <w:tc>
          <w:tcPr>
            <w:tcW w:w="600" w:type="pct"/>
            <w:vAlign w:val="center"/>
          </w:tcPr>
          <w:p w14:paraId="384B47C3" w14:textId="77777777" w:rsidR="00D33370" w:rsidRPr="006D2EE4" w:rsidRDefault="00D33370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D2EE4">
              <w:rPr>
                <w:rFonts w:ascii="Times New Roman" w:hAnsi="Times New Roman"/>
                <w:b/>
              </w:rPr>
              <w:t>OBIETTIVI</w:t>
            </w:r>
          </w:p>
        </w:tc>
        <w:tc>
          <w:tcPr>
            <w:tcW w:w="600" w:type="pct"/>
          </w:tcPr>
          <w:p w14:paraId="3B0CD42A" w14:textId="77777777" w:rsidR="00D33370" w:rsidRPr="006D2EE4" w:rsidRDefault="00D33370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D2EE4">
              <w:rPr>
                <w:rFonts w:ascii="Times New Roman" w:hAnsi="Times New Roman"/>
                <w:b/>
              </w:rPr>
              <w:t>ATTIVITÀ</w:t>
            </w:r>
          </w:p>
        </w:tc>
        <w:tc>
          <w:tcPr>
            <w:tcW w:w="600" w:type="pct"/>
            <w:vAlign w:val="center"/>
          </w:tcPr>
          <w:p w14:paraId="76341E4E" w14:textId="77777777" w:rsidR="00D33370" w:rsidRPr="006D2EE4" w:rsidRDefault="00D33370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D2EE4">
              <w:rPr>
                <w:rFonts w:ascii="Times New Roman" w:hAnsi="Times New Roman"/>
                <w:b/>
              </w:rPr>
              <w:t>LUOGO</w:t>
            </w:r>
          </w:p>
        </w:tc>
        <w:tc>
          <w:tcPr>
            <w:tcW w:w="600" w:type="pct"/>
            <w:vAlign w:val="center"/>
          </w:tcPr>
          <w:p w14:paraId="487B8860" w14:textId="77777777" w:rsidR="00D33370" w:rsidRPr="006D2EE4" w:rsidRDefault="00D33370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D2EE4">
              <w:rPr>
                <w:rFonts w:ascii="Times New Roman" w:hAnsi="Times New Roman"/>
                <w:b/>
              </w:rPr>
              <w:t>SOGGETTI COINVOLTI</w:t>
            </w:r>
          </w:p>
        </w:tc>
        <w:tc>
          <w:tcPr>
            <w:tcW w:w="600" w:type="pct"/>
            <w:vAlign w:val="center"/>
          </w:tcPr>
          <w:p w14:paraId="462BB666" w14:textId="77777777" w:rsidR="00D33370" w:rsidRPr="006D2EE4" w:rsidRDefault="00D33370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D2EE4">
              <w:rPr>
                <w:rFonts w:ascii="Times New Roman" w:hAnsi="Times New Roman"/>
                <w:b/>
              </w:rPr>
              <w:t>METODOLOGIE</w:t>
            </w:r>
          </w:p>
        </w:tc>
        <w:tc>
          <w:tcPr>
            <w:tcW w:w="635" w:type="pct"/>
            <w:vAlign w:val="center"/>
          </w:tcPr>
          <w:p w14:paraId="160133A2" w14:textId="77777777" w:rsidR="00D33370" w:rsidRPr="006D2EE4" w:rsidRDefault="00D33370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D2EE4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450" w:type="pct"/>
            <w:vAlign w:val="center"/>
          </w:tcPr>
          <w:p w14:paraId="472699C1" w14:textId="77777777" w:rsidR="00D33370" w:rsidRPr="006D2EE4" w:rsidRDefault="00D33370" w:rsidP="00332E44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b/>
              </w:rPr>
            </w:pPr>
            <w:r w:rsidRPr="006D2EE4">
              <w:rPr>
                <w:rFonts w:ascii="Times New Roman" w:hAnsi="Times New Roman"/>
                <w:b/>
              </w:rPr>
              <w:t xml:space="preserve"> MODALITÀ VERIFICA</w:t>
            </w:r>
          </w:p>
        </w:tc>
        <w:tc>
          <w:tcPr>
            <w:tcW w:w="316" w:type="pct"/>
            <w:vAlign w:val="center"/>
          </w:tcPr>
          <w:p w14:paraId="2EE55B07" w14:textId="77777777" w:rsidR="00D33370" w:rsidRPr="00C1016B" w:rsidRDefault="00D33370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016B">
              <w:rPr>
                <w:rFonts w:ascii="Times New Roman" w:hAnsi="Times New Roman"/>
                <w:b/>
                <w:sz w:val="18"/>
                <w:szCs w:val="18"/>
              </w:rPr>
              <w:t>MONTE ORE</w:t>
            </w:r>
          </w:p>
        </w:tc>
      </w:tr>
      <w:tr w:rsidR="006D2EE4" w:rsidRPr="00C1016B" w14:paraId="3D2667BE" w14:textId="77777777" w:rsidTr="00C1016B">
        <w:trPr>
          <w:trHeight w:val="839"/>
          <w:jc w:val="center"/>
        </w:trPr>
        <w:tc>
          <w:tcPr>
            <w:tcW w:w="599" w:type="pct"/>
          </w:tcPr>
          <w:p w14:paraId="704C9344" w14:textId="657C1ABC" w:rsidR="006D2EE4" w:rsidRPr="00C1016B" w:rsidRDefault="006D2EE4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I - Corsi Videoconferenza Huawei</w:t>
            </w:r>
          </w:p>
        </w:tc>
        <w:tc>
          <w:tcPr>
            <w:tcW w:w="600" w:type="pct"/>
          </w:tcPr>
          <w:p w14:paraId="44BA9BCD" w14:textId="651A9B5A" w:rsidR="006D2EE4" w:rsidRPr="00C1016B" w:rsidRDefault="006D2EE4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Formazione professionale in informatica e telecomunicazioni</w:t>
            </w:r>
          </w:p>
        </w:tc>
        <w:tc>
          <w:tcPr>
            <w:tcW w:w="600" w:type="pct"/>
          </w:tcPr>
          <w:p w14:paraId="45F7EA4E" w14:textId="48C6AB9A" w:rsidR="006D2EE4" w:rsidRPr="00C1016B" w:rsidRDefault="006D2EE4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Corsi in videoconferenza con esperti Huawei</w:t>
            </w:r>
          </w:p>
        </w:tc>
        <w:tc>
          <w:tcPr>
            <w:tcW w:w="600" w:type="pct"/>
          </w:tcPr>
          <w:p w14:paraId="52E47C37" w14:textId="08B21FF8" w:rsidR="006D2EE4" w:rsidRPr="00C1016B" w:rsidRDefault="006D2EE4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Online</w:t>
            </w:r>
          </w:p>
        </w:tc>
        <w:tc>
          <w:tcPr>
            <w:tcW w:w="600" w:type="pct"/>
          </w:tcPr>
          <w:p w14:paraId="227E2791" w14:textId="34812B96" w:rsidR="006D2EE4" w:rsidRPr="00C1016B" w:rsidRDefault="006D2EE4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Studenti, Formatori Huawei</w:t>
            </w:r>
          </w:p>
        </w:tc>
        <w:tc>
          <w:tcPr>
            <w:tcW w:w="600" w:type="pct"/>
          </w:tcPr>
          <w:p w14:paraId="5CC0BA7E" w14:textId="5A71DFB3" w:rsidR="006D2EE4" w:rsidRPr="00C1016B" w:rsidRDefault="006D2EE4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Teorico, Pratico</w:t>
            </w:r>
          </w:p>
        </w:tc>
        <w:tc>
          <w:tcPr>
            <w:tcW w:w="635" w:type="pct"/>
          </w:tcPr>
          <w:p w14:paraId="68BF654A" w14:textId="5D9FB76F" w:rsidR="006D2EE4" w:rsidRPr="00C1016B" w:rsidRDefault="006D2EE4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Conoscenze tecniche specifiche</w:t>
            </w:r>
          </w:p>
        </w:tc>
        <w:tc>
          <w:tcPr>
            <w:tcW w:w="450" w:type="pct"/>
          </w:tcPr>
          <w:p w14:paraId="119DA8D8" w14:textId="534CFC42" w:rsidR="006D2EE4" w:rsidRPr="00C1016B" w:rsidRDefault="006D2EE4" w:rsidP="006D2EE4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Partecipazione attiva, Test</w:t>
            </w:r>
          </w:p>
        </w:tc>
        <w:tc>
          <w:tcPr>
            <w:tcW w:w="316" w:type="pct"/>
          </w:tcPr>
          <w:p w14:paraId="68631B97" w14:textId="4B764F23" w:rsidR="006D2EE4" w:rsidRPr="00C1016B" w:rsidRDefault="006D2EE4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6 ore suddivise in 2 giorni</w:t>
            </w:r>
          </w:p>
        </w:tc>
      </w:tr>
      <w:tr w:rsidR="006D2EE4" w:rsidRPr="00C1016B" w14:paraId="670AF561" w14:textId="77777777" w:rsidTr="00C1016B">
        <w:trPr>
          <w:trHeight w:val="992"/>
          <w:jc w:val="center"/>
        </w:trPr>
        <w:tc>
          <w:tcPr>
            <w:tcW w:w="599" w:type="pct"/>
          </w:tcPr>
          <w:p w14:paraId="31BF5D63" w14:textId="14C6BF6B" w:rsidR="006D2EE4" w:rsidRPr="00C1016B" w:rsidRDefault="006D2EE4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II - Orientamento Professionale</w:t>
            </w:r>
          </w:p>
        </w:tc>
        <w:tc>
          <w:tcPr>
            <w:tcW w:w="600" w:type="pct"/>
          </w:tcPr>
          <w:p w14:paraId="156E71FD" w14:textId="27AA2D36" w:rsidR="006D2EE4" w:rsidRPr="00C1016B" w:rsidRDefault="006D2EE4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Orientamento sui possibili sbocchi occupazionali</w:t>
            </w:r>
          </w:p>
        </w:tc>
        <w:tc>
          <w:tcPr>
            <w:tcW w:w="600" w:type="pct"/>
          </w:tcPr>
          <w:p w14:paraId="4917B447" w14:textId="46953314" w:rsidR="006D2EE4" w:rsidRPr="00C1016B" w:rsidRDefault="006D2EE4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Momenti formativi in presenza per orientamento professionale</w:t>
            </w:r>
          </w:p>
        </w:tc>
        <w:tc>
          <w:tcPr>
            <w:tcW w:w="600" w:type="pct"/>
          </w:tcPr>
          <w:p w14:paraId="2D6BD891" w14:textId="64D56486" w:rsidR="006D2EE4" w:rsidRPr="00C1016B" w:rsidRDefault="006D2EE4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Scuola</w:t>
            </w:r>
          </w:p>
        </w:tc>
        <w:tc>
          <w:tcPr>
            <w:tcW w:w="600" w:type="pct"/>
          </w:tcPr>
          <w:p w14:paraId="1D60052D" w14:textId="697E55D9" w:rsidR="006D2EE4" w:rsidRPr="00C1016B" w:rsidRDefault="006D2EE4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Studenti, Professionisti del Settore</w:t>
            </w:r>
          </w:p>
        </w:tc>
        <w:tc>
          <w:tcPr>
            <w:tcW w:w="600" w:type="pct"/>
          </w:tcPr>
          <w:p w14:paraId="07B3424D" w14:textId="2EB058A0" w:rsidR="006D2EE4" w:rsidRPr="00C1016B" w:rsidRDefault="006D2EE4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Informativo, Interattivo</w:t>
            </w:r>
          </w:p>
        </w:tc>
        <w:tc>
          <w:tcPr>
            <w:tcW w:w="635" w:type="pct"/>
          </w:tcPr>
          <w:p w14:paraId="03034B3C" w14:textId="3E44B017" w:rsidR="006D2EE4" w:rsidRPr="00C1016B" w:rsidRDefault="006D2EE4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Orientamento professionale</w:t>
            </w:r>
          </w:p>
        </w:tc>
        <w:tc>
          <w:tcPr>
            <w:tcW w:w="450" w:type="pct"/>
          </w:tcPr>
          <w:p w14:paraId="3069E64F" w14:textId="6C244482" w:rsidR="006D2EE4" w:rsidRPr="00C1016B" w:rsidRDefault="006D2EE4" w:rsidP="006D2EE4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Discussione, Feedback</w:t>
            </w:r>
          </w:p>
        </w:tc>
        <w:tc>
          <w:tcPr>
            <w:tcW w:w="316" w:type="pct"/>
          </w:tcPr>
          <w:p w14:paraId="69B5304D" w14:textId="46652D7B" w:rsidR="006D2EE4" w:rsidRPr="00C1016B" w:rsidRDefault="006D2EE4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1016B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Pr="00C1016B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A346B5" w:rsidRPr="00C1016B" w14:paraId="293A8386" w14:textId="77777777" w:rsidTr="00C1016B">
        <w:trPr>
          <w:trHeight w:val="695"/>
          <w:jc w:val="center"/>
        </w:trPr>
        <w:tc>
          <w:tcPr>
            <w:tcW w:w="599" w:type="pct"/>
          </w:tcPr>
          <w:p w14:paraId="68DA3980" w14:textId="328EA412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III - Focus di Approfondimento</w:t>
            </w:r>
          </w:p>
        </w:tc>
        <w:tc>
          <w:tcPr>
            <w:tcW w:w="600" w:type="pct"/>
          </w:tcPr>
          <w:p w14:paraId="16DCD0D3" w14:textId="25391EF5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Approfondimento su temi specifici e scambio di idee</w:t>
            </w:r>
          </w:p>
        </w:tc>
        <w:tc>
          <w:tcPr>
            <w:tcW w:w="600" w:type="pct"/>
          </w:tcPr>
          <w:p w14:paraId="3043E2A7" w14:textId="1B655D5F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Tavoli Be to Be per approfondimenti specifici e scambio di idee</w:t>
            </w:r>
          </w:p>
        </w:tc>
        <w:tc>
          <w:tcPr>
            <w:tcW w:w="600" w:type="pct"/>
          </w:tcPr>
          <w:p w14:paraId="375AFCC1" w14:textId="1ABBBA1D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Scuola</w:t>
            </w:r>
          </w:p>
        </w:tc>
        <w:tc>
          <w:tcPr>
            <w:tcW w:w="600" w:type="pct"/>
          </w:tcPr>
          <w:p w14:paraId="389F5B05" w14:textId="2EDFB1A5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Studenti, Esperti Huawei</w:t>
            </w:r>
          </w:p>
        </w:tc>
        <w:tc>
          <w:tcPr>
            <w:tcW w:w="600" w:type="pct"/>
          </w:tcPr>
          <w:p w14:paraId="54739FAA" w14:textId="56AEC8E1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Interattivo, Pratico</w:t>
            </w:r>
          </w:p>
        </w:tc>
        <w:tc>
          <w:tcPr>
            <w:tcW w:w="635" w:type="pct"/>
          </w:tcPr>
          <w:p w14:paraId="72C11638" w14:textId="0A5D3396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Competenze specifiche settore</w:t>
            </w:r>
          </w:p>
        </w:tc>
        <w:tc>
          <w:tcPr>
            <w:tcW w:w="450" w:type="pct"/>
          </w:tcPr>
          <w:p w14:paraId="747E5DE6" w14:textId="3490BEC9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Partecipazione, Valutazione</w:t>
            </w:r>
          </w:p>
        </w:tc>
        <w:tc>
          <w:tcPr>
            <w:tcW w:w="316" w:type="pct"/>
            <w:vMerge w:val="restart"/>
          </w:tcPr>
          <w:p w14:paraId="4654B979" w14:textId="77777777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BD427C1" w14:textId="77777777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FF6B270" w14:textId="77777777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95C201C" w14:textId="77777777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E82C100" w14:textId="362876A3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1016B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Pr="00C1016B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  <w:p w14:paraId="2EE52EA0" w14:textId="0AD56CD6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46B5" w:rsidRPr="00C1016B" w14:paraId="487CAE7D" w14:textId="77777777" w:rsidTr="00C1016B">
        <w:trPr>
          <w:trHeight w:val="705"/>
          <w:jc w:val="center"/>
        </w:trPr>
        <w:tc>
          <w:tcPr>
            <w:tcW w:w="599" w:type="pct"/>
          </w:tcPr>
          <w:p w14:paraId="0F0CF3FD" w14:textId="3C1DEB45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IV - Sessione Pratica e Valutazione</w:t>
            </w:r>
          </w:p>
        </w:tc>
        <w:tc>
          <w:tcPr>
            <w:tcW w:w="600" w:type="pct"/>
          </w:tcPr>
          <w:p w14:paraId="7EF8F89D" w14:textId="62D78F01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Applicazione pratica delle competenze acquisite</w:t>
            </w:r>
          </w:p>
        </w:tc>
        <w:tc>
          <w:tcPr>
            <w:tcW w:w="600" w:type="pct"/>
          </w:tcPr>
          <w:p w14:paraId="306698B8" w14:textId="02960A82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Sessioni pratiche, progetti, valutazione delle competenze</w:t>
            </w:r>
          </w:p>
        </w:tc>
        <w:tc>
          <w:tcPr>
            <w:tcW w:w="600" w:type="pct"/>
          </w:tcPr>
          <w:p w14:paraId="6AFDA415" w14:textId="511DDB57" w:rsidR="00A346B5" w:rsidRPr="00C1016B" w:rsidRDefault="00A346B5" w:rsidP="00A346B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Scuola</w:t>
            </w:r>
          </w:p>
        </w:tc>
        <w:tc>
          <w:tcPr>
            <w:tcW w:w="600" w:type="pct"/>
          </w:tcPr>
          <w:p w14:paraId="1F8CA048" w14:textId="017488B4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Studenti, Formatori Huawei</w:t>
            </w:r>
          </w:p>
        </w:tc>
        <w:tc>
          <w:tcPr>
            <w:tcW w:w="600" w:type="pct"/>
          </w:tcPr>
          <w:p w14:paraId="70EDBE4C" w14:textId="6EAD21AD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Pratico, Valutativo</w:t>
            </w:r>
          </w:p>
        </w:tc>
        <w:tc>
          <w:tcPr>
            <w:tcW w:w="635" w:type="pct"/>
          </w:tcPr>
          <w:p w14:paraId="6BAA6923" w14:textId="02F1E436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Applicazione pratica, Valutazione competenze</w:t>
            </w:r>
          </w:p>
        </w:tc>
        <w:tc>
          <w:tcPr>
            <w:tcW w:w="450" w:type="pct"/>
          </w:tcPr>
          <w:p w14:paraId="0390438D" w14:textId="14CC9C19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Progetti, Valutazione finale</w:t>
            </w:r>
          </w:p>
        </w:tc>
        <w:tc>
          <w:tcPr>
            <w:tcW w:w="316" w:type="pct"/>
            <w:vMerge/>
          </w:tcPr>
          <w:p w14:paraId="507C37FC" w14:textId="7ECB0B70" w:rsidR="00A346B5" w:rsidRPr="00C1016B" w:rsidRDefault="00A346B5" w:rsidP="006D2EE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6AF5" w:rsidRPr="00C1016B" w14:paraId="4DC5AA38" w14:textId="77777777" w:rsidTr="00C1016B">
        <w:trPr>
          <w:trHeight w:val="1350"/>
          <w:jc w:val="center"/>
        </w:trPr>
        <w:tc>
          <w:tcPr>
            <w:tcW w:w="599" w:type="pct"/>
          </w:tcPr>
          <w:p w14:paraId="22B0E8E4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VI</w:t>
            </w:r>
          </w:p>
          <w:p w14:paraId="4D45E4D7" w14:textId="77E3336A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E-Portfolio</w:t>
            </w:r>
          </w:p>
        </w:tc>
        <w:tc>
          <w:tcPr>
            <w:tcW w:w="600" w:type="pct"/>
          </w:tcPr>
          <w:p w14:paraId="62385960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Tracciamento delle esperienze formative</w:t>
            </w:r>
          </w:p>
          <w:p w14:paraId="26C9990F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1F019E7B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Visione completa delle competenze</w:t>
            </w:r>
          </w:p>
          <w:p w14:paraId="1C2999D8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02FFC00D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Consapevolezza delle scelte educative</w:t>
            </w:r>
          </w:p>
          <w:p w14:paraId="28775843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0581DC43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Monitoraggio dello sviluppo personale</w:t>
            </w:r>
          </w:p>
          <w:p w14:paraId="61EB9941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0D68EAD1" w14:textId="2663452E" w:rsidR="00136AF5" w:rsidRPr="00C1016B" w:rsidRDefault="00136AF5" w:rsidP="00A346B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Creazione del "Capolavoro"</w:t>
            </w:r>
          </w:p>
        </w:tc>
        <w:tc>
          <w:tcPr>
            <w:tcW w:w="600" w:type="pct"/>
          </w:tcPr>
          <w:p w14:paraId="0D051E2F" w14:textId="4961C522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Compilazione su Piattaforma UNICA</w:t>
            </w:r>
          </w:p>
        </w:tc>
        <w:tc>
          <w:tcPr>
            <w:tcW w:w="600" w:type="pct"/>
          </w:tcPr>
          <w:p w14:paraId="1863A4C7" w14:textId="46D497DF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Aula/Laboratorio Informatica</w:t>
            </w:r>
          </w:p>
        </w:tc>
        <w:tc>
          <w:tcPr>
            <w:tcW w:w="600" w:type="pct"/>
          </w:tcPr>
          <w:p w14:paraId="41B52682" w14:textId="64D31CC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Docenti e alunni </w:t>
            </w:r>
          </w:p>
        </w:tc>
        <w:tc>
          <w:tcPr>
            <w:tcW w:w="600" w:type="pct"/>
          </w:tcPr>
          <w:p w14:paraId="1203E52C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Orientamento iniziale</w:t>
            </w:r>
          </w:p>
          <w:p w14:paraId="3A7B8B85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30A4528C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Pianificazione individuale</w:t>
            </w:r>
          </w:p>
          <w:p w14:paraId="2AFF878C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27FFD2AA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Sessione di riflessione</w:t>
            </w:r>
          </w:p>
          <w:p w14:paraId="1C417E34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17935E72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Peer review</w:t>
            </w:r>
          </w:p>
          <w:p w14:paraId="0B9AEED2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51C892A1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Feedback personalizzato</w:t>
            </w:r>
          </w:p>
          <w:p w14:paraId="16AE0800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2D75B5DA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Integrazione nelle attività didattiche</w:t>
            </w:r>
          </w:p>
          <w:p w14:paraId="17CE3B79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5DCC4B2D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Supporto tecnico </w:t>
            </w:r>
          </w:p>
          <w:p w14:paraId="5D931640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</w:tcPr>
          <w:p w14:paraId="016CDC5C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Riflessione critica</w:t>
            </w:r>
          </w:p>
          <w:p w14:paraId="484E7530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4F27C06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Autovalutazione</w:t>
            </w:r>
          </w:p>
          <w:p w14:paraId="658C98FE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DD6258F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Scrittura e comunicazione</w:t>
            </w:r>
          </w:p>
          <w:p w14:paraId="7B6BBE41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F6EC59C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Competenze digitali </w:t>
            </w:r>
          </w:p>
          <w:p w14:paraId="079FF793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EE9664C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Pensiero creativo </w:t>
            </w:r>
          </w:p>
          <w:p w14:paraId="7B06254E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5D22E47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Consapevolezza della carriera</w:t>
            </w:r>
          </w:p>
          <w:p w14:paraId="5B4626E5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EC98AF6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pct"/>
          </w:tcPr>
          <w:p w14:paraId="44E4E6EB" w14:textId="2D4EF583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Feedback online e osservazione diretta.</w:t>
            </w:r>
          </w:p>
        </w:tc>
        <w:tc>
          <w:tcPr>
            <w:tcW w:w="316" w:type="pct"/>
          </w:tcPr>
          <w:p w14:paraId="1C7BA069" w14:textId="492D5FA8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1016B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Pr="00C1016B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136AF5" w:rsidRPr="00C1016B" w14:paraId="457241EB" w14:textId="77777777" w:rsidTr="00C1016B">
        <w:trPr>
          <w:trHeight w:val="1350"/>
          <w:jc w:val="center"/>
        </w:trPr>
        <w:tc>
          <w:tcPr>
            <w:tcW w:w="599" w:type="pct"/>
          </w:tcPr>
          <w:p w14:paraId="3824DB94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lastRenderedPageBreak/>
              <w:t>VII</w:t>
            </w:r>
          </w:p>
          <w:p w14:paraId="790895B4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Test attitudinali</w:t>
            </w:r>
          </w:p>
          <w:p w14:paraId="1DF1FC20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59640B88" w14:textId="77777777" w:rsidR="00136AF5" w:rsidRPr="00C1016B" w:rsidRDefault="00136AF5" w:rsidP="00136AF5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Valutare le convinzioni personali</w:t>
            </w:r>
          </w:p>
          <w:p w14:paraId="6E1B4508" w14:textId="77777777" w:rsidR="00136AF5" w:rsidRPr="00C1016B" w:rsidRDefault="00136AF5" w:rsidP="00136AF5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Comprendere le percezioni di efficacia personale</w:t>
            </w:r>
          </w:p>
          <w:p w14:paraId="273441F0" w14:textId="77777777" w:rsidR="00136AF5" w:rsidRPr="00C1016B" w:rsidRDefault="00136AF5" w:rsidP="00136AF5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Identificare la propensione al rischio e la resilienza</w:t>
            </w:r>
          </w:p>
          <w:p w14:paraId="1AD25BBF" w14:textId="77777777" w:rsidR="00136AF5" w:rsidRPr="00C1016B" w:rsidRDefault="00136AF5" w:rsidP="00136AF5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Informare l'intervento e il supporto</w:t>
            </w:r>
          </w:p>
          <w:p w14:paraId="676228B2" w14:textId="131673C6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Esplorare l'impatto dell'orientamento sulle decisioni</w:t>
            </w:r>
          </w:p>
        </w:tc>
        <w:tc>
          <w:tcPr>
            <w:tcW w:w="600" w:type="pct"/>
            <w:shd w:val="clear" w:color="auto" w:fill="FFFFFF"/>
            <w:vAlign w:val="center"/>
          </w:tcPr>
          <w:p w14:paraId="5F642E0C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Somministrazione Questionario Locus of Control</w:t>
            </w:r>
          </w:p>
          <w:p w14:paraId="21476844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B77AD61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Mi Oriento – Dea Scuola (Parte II - Il Mondo del Lavoro)</w:t>
            </w:r>
          </w:p>
          <w:p w14:paraId="3BC02309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550CD919" w14:textId="49433050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Aula scolastica </w:t>
            </w:r>
          </w:p>
        </w:tc>
        <w:tc>
          <w:tcPr>
            <w:tcW w:w="600" w:type="pct"/>
            <w:shd w:val="clear" w:color="auto" w:fill="FFFFFF"/>
            <w:vAlign w:val="center"/>
          </w:tcPr>
          <w:p w14:paraId="68F18333" w14:textId="31A1513E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Alunni del biennio e docenti </w:t>
            </w:r>
          </w:p>
        </w:tc>
        <w:tc>
          <w:tcPr>
            <w:tcW w:w="600" w:type="pct"/>
            <w:shd w:val="clear" w:color="auto" w:fill="FFFFFF"/>
            <w:vAlign w:val="center"/>
          </w:tcPr>
          <w:p w14:paraId="14B68BBF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La somministrazione e la spiegazione del questionario sul locus of control e i test presenti nel progetto Mi Oriento possono essere integrati in un approccio didattico che coinvolge gli studenti in modo attivo e che favorisce la comprensione approfondita delle loro convinzioni personali riguardo al controllo degli eventi nella loro vita. Ecco una possibile metodologia didattica:</w:t>
            </w:r>
          </w:p>
          <w:p w14:paraId="3A1BD828" w14:textId="77777777" w:rsidR="00136AF5" w:rsidRPr="00C1016B" w:rsidRDefault="00136AF5" w:rsidP="00136AF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Introduzione</w:t>
            </w:r>
          </w:p>
          <w:p w14:paraId="59405218" w14:textId="77777777" w:rsidR="00136AF5" w:rsidRPr="00C1016B" w:rsidRDefault="00136AF5" w:rsidP="00136AF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Contestualizzazione</w:t>
            </w:r>
          </w:p>
          <w:p w14:paraId="139A3B36" w14:textId="77777777" w:rsidR="00136AF5" w:rsidRPr="00C1016B" w:rsidRDefault="00136AF5" w:rsidP="00136AF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Somministrazione</w:t>
            </w:r>
          </w:p>
          <w:p w14:paraId="1EDE4DF4" w14:textId="77777777" w:rsidR="00136AF5" w:rsidRPr="00C1016B" w:rsidRDefault="00136AF5" w:rsidP="00136AF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Discussione dei risultati</w:t>
            </w:r>
          </w:p>
          <w:p w14:paraId="51613A1E" w14:textId="77777777" w:rsidR="00136AF5" w:rsidRPr="00C1016B" w:rsidRDefault="00136AF5" w:rsidP="00136AF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Analisi personale</w:t>
            </w:r>
          </w:p>
          <w:p w14:paraId="19FF7EBF" w14:textId="77777777" w:rsidR="00136AF5" w:rsidRPr="00C1016B" w:rsidRDefault="00136AF5" w:rsidP="00136AF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Collegamenti interdisciplinari</w:t>
            </w:r>
          </w:p>
          <w:p w14:paraId="144323AE" w14:textId="79AE23CC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Applicazioni nella vita reale</w:t>
            </w:r>
          </w:p>
        </w:tc>
        <w:tc>
          <w:tcPr>
            <w:tcW w:w="635" w:type="pct"/>
            <w:shd w:val="clear" w:color="auto" w:fill="FFFFFF"/>
            <w:vAlign w:val="center"/>
          </w:tcPr>
          <w:p w14:paraId="28A05514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Consapevolezza di sé </w:t>
            </w:r>
          </w:p>
          <w:p w14:paraId="29EC9F6F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Competenze di riflessione</w:t>
            </w:r>
          </w:p>
          <w:p w14:paraId="75AD1D84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Comunicazione efficace</w:t>
            </w:r>
          </w:p>
          <w:p w14:paraId="0D525A00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Sviluppo del senso di responsabilità </w:t>
            </w:r>
          </w:p>
          <w:p w14:paraId="2B536E05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Adattabilità e flessibilità cognitiva</w:t>
            </w:r>
          </w:p>
          <w:p w14:paraId="3AB07C40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Competenze socio emotive</w:t>
            </w:r>
          </w:p>
          <w:p w14:paraId="6EBC901E" w14:textId="1F9B7333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Capacità di apprendimento continuo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52F1BACB" w14:textId="299F3E1A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Feedback in presenza e comunicazione e socializzazione di esperienze e conoscenze</w:t>
            </w:r>
          </w:p>
        </w:tc>
        <w:tc>
          <w:tcPr>
            <w:tcW w:w="316" w:type="pct"/>
          </w:tcPr>
          <w:p w14:paraId="1E97ED2B" w14:textId="6B369DB7" w:rsidR="00136AF5" w:rsidRPr="00C1016B" w:rsidRDefault="00A346B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1016B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="00136AF5" w:rsidRPr="00C1016B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136AF5" w:rsidRPr="00C1016B" w14:paraId="6472A851" w14:textId="77777777" w:rsidTr="00C1016B">
        <w:trPr>
          <w:trHeight w:val="1350"/>
          <w:jc w:val="center"/>
        </w:trPr>
        <w:tc>
          <w:tcPr>
            <w:tcW w:w="599" w:type="pct"/>
          </w:tcPr>
          <w:p w14:paraId="35ECB2A2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VIII</w:t>
            </w:r>
          </w:p>
          <w:p w14:paraId="548DBD81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9FE3C78" w14:textId="5CABD0BC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Visita Aziendale</w:t>
            </w:r>
          </w:p>
        </w:tc>
        <w:tc>
          <w:tcPr>
            <w:tcW w:w="600" w:type="pct"/>
            <w:shd w:val="clear" w:color="auto" w:fill="FFFFFF"/>
            <w:vAlign w:val="center"/>
          </w:tcPr>
          <w:p w14:paraId="46739217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Conoscenza diretta dell'azienda</w:t>
            </w:r>
          </w:p>
          <w:p w14:paraId="5AB8555E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Comprensione del ciclo produttivo</w:t>
            </w:r>
          </w:p>
          <w:p w14:paraId="6CAFEF42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Esplorazione dei vari settori</w:t>
            </w:r>
          </w:p>
          <w:p w14:paraId="347A9756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Interazione con i responsabili aziendali</w:t>
            </w:r>
          </w:p>
          <w:p w14:paraId="5E0C887F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Rilevazione di competenze richieste</w:t>
            </w:r>
          </w:p>
          <w:p w14:paraId="21DD4A34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Collegamento tra teoria e pratica</w:t>
            </w:r>
          </w:p>
          <w:p w14:paraId="41746D1B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Sensibilizzazione alle professioni</w:t>
            </w:r>
          </w:p>
          <w:p w14:paraId="2A8A71D6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lastRenderedPageBreak/>
              <w:t>Stimolo alla riflessione personale</w:t>
            </w:r>
          </w:p>
          <w:p w14:paraId="496283B9" w14:textId="1C3DEE18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Preparazione per il futuro</w:t>
            </w:r>
          </w:p>
        </w:tc>
        <w:tc>
          <w:tcPr>
            <w:tcW w:w="600" w:type="pct"/>
            <w:shd w:val="clear" w:color="auto" w:fill="FFFFFF"/>
            <w:vAlign w:val="center"/>
          </w:tcPr>
          <w:p w14:paraId="0EE3CFE9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lastRenderedPageBreak/>
              <w:t>Il docente e l’orientatore accompagnano gli studenti nelle aziende scelte. I responsabili aziendali (preventivamente contattati) illustrano le caratteristiche dell’azienda e i vari settori che la costituiscono (ciclo produttivo, i servizi e i prodotti realizzati).</w:t>
            </w:r>
          </w:p>
          <w:p w14:paraId="54ABD22B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Al termine di ogni visita il docente chiederà agli allievi di completare/modificare (con un lavoro domestico) le rispettive </w:t>
            </w:r>
            <w:r w:rsidRPr="00C1016B">
              <w:rPr>
                <w:rFonts w:ascii="Times New Roman" w:hAnsi="Times New Roman"/>
                <w:sz w:val="16"/>
                <w:szCs w:val="16"/>
              </w:rPr>
              <w:lastRenderedPageBreak/>
              <w:t>schede di descrizione della professione scelta.</w:t>
            </w:r>
          </w:p>
          <w:p w14:paraId="5EAAA21F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Gli studenti partecipano alla visita ponendo domande ai vari esperti aziendali per approfondire la conoscenza delle professioni.</w:t>
            </w:r>
          </w:p>
          <w:p w14:paraId="531A6BAF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A casa completano la propria scheda della professione.</w:t>
            </w:r>
          </w:p>
          <w:p w14:paraId="63643446" w14:textId="37A1EC0C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Individualmente (lavoro a casa) completano la propria scheda della professione scelta.</w:t>
            </w:r>
          </w:p>
        </w:tc>
        <w:tc>
          <w:tcPr>
            <w:tcW w:w="600" w:type="pct"/>
            <w:shd w:val="clear" w:color="auto" w:fill="FFFFFF"/>
            <w:vAlign w:val="center"/>
          </w:tcPr>
          <w:p w14:paraId="16363E58" w14:textId="59E9492C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lastRenderedPageBreak/>
              <w:t>Azienda/Aula Scolastica/Laboratorio</w:t>
            </w:r>
          </w:p>
        </w:tc>
        <w:tc>
          <w:tcPr>
            <w:tcW w:w="600" w:type="pct"/>
            <w:shd w:val="clear" w:color="auto" w:fill="FFFFFF"/>
            <w:vAlign w:val="center"/>
          </w:tcPr>
          <w:p w14:paraId="3A027270" w14:textId="65A8FB64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Alunni/docente tutor/docenti/tutor aziendale</w:t>
            </w:r>
          </w:p>
        </w:tc>
        <w:tc>
          <w:tcPr>
            <w:tcW w:w="600" w:type="pct"/>
          </w:tcPr>
          <w:p w14:paraId="0AECFC92" w14:textId="1EC12670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Interattivo, Partecipativo</w:t>
            </w:r>
          </w:p>
        </w:tc>
        <w:tc>
          <w:tcPr>
            <w:tcW w:w="635" w:type="pct"/>
            <w:shd w:val="clear" w:color="auto" w:fill="FFFFFF"/>
            <w:vAlign w:val="center"/>
          </w:tcPr>
          <w:p w14:paraId="72EC5ADF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Consapevolezza di sé </w:t>
            </w:r>
          </w:p>
          <w:p w14:paraId="70670216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Competenze di riflessione</w:t>
            </w:r>
          </w:p>
          <w:p w14:paraId="3AC8078B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Comunicazione efficace</w:t>
            </w:r>
          </w:p>
          <w:p w14:paraId="26D63B96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Sviluppo del senso di responsabilità </w:t>
            </w:r>
          </w:p>
          <w:p w14:paraId="03B8A60A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Adattabilità e flessibilità cognitiva</w:t>
            </w:r>
          </w:p>
          <w:p w14:paraId="5DC6781E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Competenze socio emotive</w:t>
            </w:r>
          </w:p>
          <w:p w14:paraId="40A22443" w14:textId="21FAF05D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Capacità di apprendimento continuo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2755F329" w14:textId="32E3F4FB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Feedback in presenza e comunicazione e socializzazione di esperienze e conoscenze</w:t>
            </w:r>
          </w:p>
        </w:tc>
        <w:tc>
          <w:tcPr>
            <w:tcW w:w="316" w:type="pct"/>
          </w:tcPr>
          <w:p w14:paraId="275E370D" w14:textId="6E3A08D0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1016B">
              <w:rPr>
                <w:rFonts w:ascii="Times New Roman" w:hAnsi="Times New Roman"/>
                <w:sz w:val="16"/>
                <w:szCs w:val="16"/>
              </w:rPr>
              <w:t>6</w:t>
            </w:r>
            <w:proofErr w:type="gramEnd"/>
            <w:r w:rsidRPr="00C1016B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136AF5" w:rsidRPr="00C1016B" w14:paraId="330F3E46" w14:textId="77777777" w:rsidTr="00C1016B">
        <w:trPr>
          <w:trHeight w:val="1350"/>
          <w:jc w:val="center"/>
        </w:trPr>
        <w:tc>
          <w:tcPr>
            <w:tcW w:w="599" w:type="pct"/>
          </w:tcPr>
          <w:p w14:paraId="3E1BBCF2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IX </w:t>
            </w:r>
          </w:p>
          <w:p w14:paraId="492C696A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Partecipazione a incontro di presentazione offerta formativa UNISA (E-Campus) e/o ITS Academy</w:t>
            </w:r>
          </w:p>
          <w:p w14:paraId="164DDF29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47D4F368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Promuovere la qualità dell'istruzione: Mettere in evidenza la qualità del corpo docente, le strutture accademiche, le risorse a disposizione degli studenti e le collaborazioni con istituzioni accademiche e del settore.</w:t>
            </w:r>
          </w:p>
          <w:p w14:paraId="4F8AA5D6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Presentare le opportunità post-laurea: Illustrare le possibilità di proseguimento degli studi, come master, dottorati o opportunità di lavoro nel settore dopo il completamento del corso.</w:t>
            </w:r>
          </w:p>
          <w:p w14:paraId="1508E068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Fornire risposte alle domande: Creare un'occasione per rispondere alle domande degli interessati, fornendo chiarezza su qualsiasi dubbio riguardo ai corsi, </w:t>
            </w:r>
            <w:r w:rsidRPr="00C1016B">
              <w:rPr>
                <w:rFonts w:ascii="Times New Roman" w:hAnsi="Times New Roman"/>
                <w:sz w:val="16"/>
                <w:szCs w:val="16"/>
              </w:rPr>
              <w:lastRenderedPageBreak/>
              <w:t>all'ammissione o alle prospettive di carriera.</w:t>
            </w:r>
          </w:p>
          <w:p w14:paraId="4476F37F" w14:textId="1095AB35" w:rsidR="00136AF5" w:rsidRPr="00C1016B" w:rsidRDefault="00136AF5" w:rsidP="00A346B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Stimolare l'interesse e la partecipazione: Incoraggiare gli studenti a iscriversi e partecipare ai corsi attraverso presentazioni coinvolgenti, testimonianze di ex studenti di successo e dimostrazioni pratiche.</w:t>
            </w:r>
          </w:p>
        </w:tc>
        <w:tc>
          <w:tcPr>
            <w:tcW w:w="600" w:type="pct"/>
            <w:shd w:val="clear" w:color="auto" w:fill="FFFFFF"/>
            <w:vAlign w:val="center"/>
          </w:tcPr>
          <w:p w14:paraId="58D5D749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lastRenderedPageBreak/>
              <w:t>Partecipazione a seminari e conferenze</w:t>
            </w:r>
          </w:p>
          <w:p w14:paraId="2268338B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128E1E43" w14:textId="1EB0ECDB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Università/ITS Academy/Scuola</w:t>
            </w:r>
          </w:p>
        </w:tc>
        <w:tc>
          <w:tcPr>
            <w:tcW w:w="600" w:type="pct"/>
            <w:shd w:val="clear" w:color="auto" w:fill="FFFFFF"/>
            <w:vAlign w:val="center"/>
          </w:tcPr>
          <w:p w14:paraId="712B9DBE" w14:textId="047B3F2A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Studenti, esperti, docenti universitari, rappresentanti dell’ente formatore, Rappresentanti del Mondo del Lavoro</w:t>
            </w:r>
          </w:p>
        </w:tc>
        <w:tc>
          <w:tcPr>
            <w:tcW w:w="600" w:type="pct"/>
          </w:tcPr>
          <w:p w14:paraId="0732EB2E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Lezioni frontali</w:t>
            </w:r>
          </w:p>
          <w:p w14:paraId="4774EAAC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Lavoro di Gruppo e Collaborazione</w:t>
            </w:r>
          </w:p>
          <w:p w14:paraId="6B5BB3B4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Seminari e Workshop</w:t>
            </w:r>
          </w:p>
          <w:p w14:paraId="3809FDD2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Mentoring</w:t>
            </w:r>
          </w:p>
          <w:p w14:paraId="314F8513" w14:textId="725B3DD3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Tecnologie Didattiche</w:t>
            </w:r>
          </w:p>
        </w:tc>
        <w:tc>
          <w:tcPr>
            <w:tcW w:w="635" w:type="pct"/>
            <w:shd w:val="clear" w:color="auto" w:fill="FFFFFF"/>
            <w:vAlign w:val="center"/>
          </w:tcPr>
          <w:p w14:paraId="315FAE01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Comunicazione Efficace: Esprimere idee in modo chiaro e persuasivo, sia verbalmente che per iscritto.</w:t>
            </w:r>
          </w:p>
          <w:p w14:paraId="3EA33B00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Lavoro di Gruppo e Collaborazione: Collaborare in </w:t>
            </w:r>
            <w:proofErr w:type="gramStart"/>
            <w:r w:rsidRPr="00C1016B">
              <w:rPr>
                <w:rFonts w:ascii="Times New Roman" w:hAnsi="Times New Roman"/>
                <w:sz w:val="16"/>
                <w:szCs w:val="16"/>
              </w:rPr>
              <w:t>team</w:t>
            </w:r>
            <w:proofErr w:type="gramEnd"/>
            <w:r w:rsidRPr="00C1016B">
              <w:rPr>
                <w:rFonts w:ascii="Times New Roman" w:hAnsi="Times New Roman"/>
                <w:sz w:val="16"/>
                <w:szCs w:val="16"/>
              </w:rPr>
              <w:t>, gestire conflitti e contribuire positivamente agli obiettivi comuni.</w:t>
            </w:r>
          </w:p>
          <w:p w14:paraId="171B324A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1016B">
              <w:rPr>
                <w:rFonts w:ascii="Times New Roman" w:hAnsi="Times New Roman"/>
                <w:sz w:val="16"/>
                <w:szCs w:val="16"/>
              </w:rPr>
              <w:t>Problem</w:t>
            </w:r>
            <w:proofErr w:type="spellEnd"/>
            <w:r w:rsidRPr="00C1016B">
              <w:rPr>
                <w:rFonts w:ascii="Times New Roman" w:hAnsi="Times New Roman"/>
                <w:sz w:val="16"/>
                <w:szCs w:val="16"/>
              </w:rPr>
              <w:t>-Solving: Identificare e risolvere problemi complessi in modo creativo ed efficiente.</w:t>
            </w:r>
          </w:p>
          <w:p w14:paraId="0964F8B5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Pensiero Critico: Valutare in modo critico informazioni, argomenti e decisioni.</w:t>
            </w:r>
          </w:p>
          <w:p w14:paraId="01A5F799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Adattabilità: Adattarsi a nuove situazioni, tecnologie o contesti di lavoro.</w:t>
            </w:r>
          </w:p>
          <w:p w14:paraId="571852C4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lastRenderedPageBreak/>
              <w:t>Gestione del Tempo: Organizzare il proprio lavoro e gestire efficacemente il tempo.</w:t>
            </w:r>
          </w:p>
          <w:p w14:paraId="5B2C0D28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Autonomia e Iniziativa: Essere proattivi nell'assumere responsabilità e prendere iniziative.</w:t>
            </w:r>
          </w:p>
          <w:p w14:paraId="4401A8AC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Competenze Interculturali: Interagire efficacemente con persone di diverse culture e </w:t>
            </w:r>
            <w:proofErr w:type="gramStart"/>
            <w:r w:rsidRPr="00C1016B">
              <w:rPr>
                <w:rFonts w:ascii="Times New Roman" w:hAnsi="Times New Roman"/>
                <w:sz w:val="16"/>
                <w:szCs w:val="16"/>
              </w:rPr>
              <w:t>background</w:t>
            </w:r>
            <w:proofErr w:type="gramEnd"/>
            <w:r w:rsidRPr="00C1016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EB0B2F7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Competenze Etiche: Comprendere e applicare principi etici nel proprio lavoro.</w:t>
            </w:r>
          </w:p>
          <w:p w14:paraId="52B0F7E7" w14:textId="2BCE7776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Leadership: Sviluppare abilità di leadership e gestione di </w:t>
            </w:r>
            <w:proofErr w:type="gramStart"/>
            <w:r w:rsidRPr="00C1016B">
              <w:rPr>
                <w:rFonts w:ascii="Times New Roman" w:hAnsi="Times New Roman"/>
                <w:sz w:val="16"/>
                <w:szCs w:val="16"/>
              </w:rPr>
              <w:t>team</w:t>
            </w:r>
            <w:proofErr w:type="gramEnd"/>
            <w:r w:rsidRPr="00C1016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6A233620" w14:textId="2AC9B985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lastRenderedPageBreak/>
              <w:t>Feedback in presenza e comunicazione e socializzazione di esperienze e conoscenze</w:t>
            </w:r>
          </w:p>
        </w:tc>
        <w:tc>
          <w:tcPr>
            <w:tcW w:w="316" w:type="pct"/>
          </w:tcPr>
          <w:p w14:paraId="63E06854" w14:textId="17DEDA04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1016B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Pr="00C1016B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136AF5" w:rsidRPr="006D2EE4" w14:paraId="5E7F4562" w14:textId="77777777" w:rsidTr="00C1016B">
        <w:trPr>
          <w:trHeight w:val="1350"/>
          <w:jc w:val="center"/>
        </w:trPr>
        <w:tc>
          <w:tcPr>
            <w:tcW w:w="599" w:type="pct"/>
          </w:tcPr>
          <w:p w14:paraId="7B6D96D8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X</w:t>
            </w:r>
          </w:p>
          <w:p w14:paraId="6D0CC675" w14:textId="3640CCA3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Incontro con i referenti per l'orientamento</w:t>
            </w:r>
          </w:p>
        </w:tc>
        <w:tc>
          <w:tcPr>
            <w:tcW w:w="600" w:type="pct"/>
            <w:shd w:val="clear" w:color="auto" w:fill="FFFFFF"/>
            <w:vAlign w:val="center"/>
          </w:tcPr>
          <w:p w14:paraId="6EF75FE8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Valutare interessi e abilità: Gli incontri di orientamento possono essere utilizzati per esplorare gli interessi, le passioni e le abilità degli studenti. Attraverso colloqui individuali, test di valutazione e attività di orientamento, si può cercare di identificare le aree in cui gli studenti potrebbero eccellere e sentirsi realizzati.</w:t>
            </w:r>
          </w:p>
          <w:p w14:paraId="23272731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Guidare nella scelta della carriera: Aiutare gli studenti a comprendere il mondo del lavoro e delle professioni, identificando le carriere in linea con i loro interessi e talenti. Ciò potrebbe coinvolgere la presentazione di diverse opportunità di </w:t>
            </w:r>
            <w:r w:rsidRPr="00C1016B">
              <w:rPr>
                <w:rFonts w:ascii="Times New Roman" w:hAnsi="Times New Roman"/>
                <w:sz w:val="16"/>
                <w:szCs w:val="16"/>
              </w:rPr>
              <w:lastRenderedPageBreak/>
              <w:t>carriera, le competenze richieste e le prospettive di impiego.</w:t>
            </w:r>
          </w:p>
          <w:p w14:paraId="30174976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Supportare la pianificazione del percorso formativo: Assistere gli studenti nella pianificazione del proprio percorso formativo, tenendo conto delle loro ambizioni e degli obiettivi di carriera. Ciò include la scelta di corsi, specializzazioni e livelli di istruzione successivi.</w:t>
            </w:r>
          </w:p>
          <w:p w14:paraId="0869F25C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Promuovere l'autonomia e l'autoconsapevolezza: Incentivare gli studenti a sviluppare un senso di autonomia decisionale e autoconsapevolezza per prendere decisioni informate sul proprio futuro.</w:t>
            </w:r>
          </w:p>
          <w:p w14:paraId="1E2661E1" w14:textId="638379A1" w:rsidR="00136AF5" w:rsidRPr="00C1016B" w:rsidRDefault="00136AF5" w:rsidP="00EF14C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Offrire supporto emotivo: Alcuni studenti potrebbero avere preoccupazioni o ansie riguardo alle scelte future. Gli incontri di orientamento possono essere un'opportunità per fornire supporto emotivo e affrontare eventuali dubbi o paure.</w:t>
            </w:r>
          </w:p>
        </w:tc>
        <w:tc>
          <w:tcPr>
            <w:tcW w:w="600" w:type="pct"/>
            <w:shd w:val="clear" w:color="auto" w:fill="FFFFFF"/>
            <w:vAlign w:val="center"/>
          </w:tcPr>
          <w:p w14:paraId="45DDF6E5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lastRenderedPageBreak/>
              <w:t>Partecipazione a seminari e conferenze</w:t>
            </w:r>
          </w:p>
          <w:p w14:paraId="4185B374" w14:textId="77777777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41424441" w14:textId="6F558E1F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Scuola</w:t>
            </w:r>
          </w:p>
        </w:tc>
        <w:tc>
          <w:tcPr>
            <w:tcW w:w="600" w:type="pct"/>
            <w:shd w:val="clear" w:color="auto" w:fill="FFFFFF"/>
            <w:vAlign w:val="center"/>
          </w:tcPr>
          <w:p w14:paraId="264146A9" w14:textId="403A40C9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Referenti dell’orientamento/esperti del settore/docenti e studenti</w:t>
            </w:r>
          </w:p>
        </w:tc>
        <w:tc>
          <w:tcPr>
            <w:tcW w:w="600" w:type="pct"/>
          </w:tcPr>
          <w:p w14:paraId="15D42CDF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Lezioni frontali</w:t>
            </w:r>
          </w:p>
          <w:p w14:paraId="07CA364A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Lavoro di Gruppo e Collaborazione</w:t>
            </w:r>
          </w:p>
          <w:p w14:paraId="73916F19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Seminari e Workshop</w:t>
            </w:r>
          </w:p>
          <w:p w14:paraId="2D601775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Mentoring</w:t>
            </w:r>
          </w:p>
          <w:p w14:paraId="31407B17" w14:textId="5A70A344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Tecnologie Didattiche</w:t>
            </w:r>
          </w:p>
        </w:tc>
        <w:tc>
          <w:tcPr>
            <w:tcW w:w="635" w:type="pct"/>
            <w:shd w:val="clear" w:color="auto" w:fill="FFFFFF"/>
            <w:vAlign w:val="center"/>
          </w:tcPr>
          <w:p w14:paraId="2E3457A6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Comunicazione Efficace: Esprimere idee in modo chiaro e persuasivo, sia verbalmente che per iscritto.</w:t>
            </w:r>
          </w:p>
          <w:p w14:paraId="29133D05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Lavoro di Gruppo e Collaborazione: Collaborare in </w:t>
            </w:r>
            <w:proofErr w:type="gramStart"/>
            <w:r w:rsidRPr="00C1016B">
              <w:rPr>
                <w:rFonts w:ascii="Times New Roman" w:hAnsi="Times New Roman"/>
                <w:sz w:val="16"/>
                <w:szCs w:val="16"/>
              </w:rPr>
              <w:t>team</w:t>
            </w:r>
            <w:proofErr w:type="gramEnd"/>
            <w:r w:rsidRPr="00C1016B">
              <w:rPr>
                <w:rFonts w:ascii="Times New Roman" w:hAnsi="Times New Roman"/>
                <w:sz w:val="16"/>
                <w:szCs w:val="16"/>
              </w:rPr>
              <w:t>, gestire conflitti e contribuire positivamente agli obiettivi comuni.</w:t>
            </w:r>
          </w:p>
          <w:p w14:paraId="6218A7C1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1016B">
              <w:rPr>
                <w:rFonts w:ascii="Times New Roman" w:hAnsi="Times New Roman"/>
                <w:sz w:val="16"/>
                <w:szCs w:val="16"/>
              </w:rPr>
              <w:t>Problem</w:t>
            </w:r>
            <w:proofErr w:type="spellEnd"/>
            <w:r w:rsidRPr="00C1016B">
              <w:rPr>
                <w:rFonts w:ascii="Times New Roman" w:hAnsi="Times New Roman"/>
                <w:sz w:val="16"/>
                <w:szCs w:val="16"/>
              </w:rPr>
              <w:t>-Solving: Identificare e risolvere problemi complessi in modo creativo ed efficiente.</w:t>
            </w:r>
          </w:p>
          <w:p w14:paraId="66E88721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Pensiero Critico: Valutare in modo critico informazioni, argomenti e decisioni.</w:t>
            </w:r>
          </w:p>
          <w:p w14:paraId="0194EC09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Adattabilità: Adattarsi a nuove situazioni, </w:t>
            </w:r>
            <w:r w:rsidRPr="00C1016B">
              <w:rPr>
                <w:rFonts w:ascii="Times New Roman" w:hAnsi="Times New Roman"/>
                <w:sz w:val="16"/>
                <w:szCs w:val="16"/>
              </w:rPr>
              <w:lastRenderedPageBreak/>
              <w:t>tecnologie o contesti di lavoro.</w:t>
            </w:r>
          </w:p>
          <w:p w14:paraId="492FD017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Gestione del Tempo: Organizzare il proprio lavoro e gestire efficacemente il tempo.</w:t>
            </w:r>
          </w:p>
          <w:p w14:paraId="4A4ECC63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Autonomia e Iniziativa: Essere proattivi nell'assumere responsabilità e prendere iniziative.</w:t>
            </w:r>
          </w:p>
          <w:p w14:paraId="4C03C296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Competenze Interculturali: Interagire efficacemente con persone di diverse culture e </w:t>
            </w:r>
            <w:proofErr w:type="gramStart"/>
            <w:r w:rsidRPr="00C1016B">
              <w:rPr>
                <w:rFonts w:ascii="Times New Roman" w:hAnsi="Times New Roman"/>
                <w:sz w:val="16"/>
                <w:szCs w:val="16"/>
              </w:rPr>
              <w:t>background</w:t>
            </w:r>
            <w:proofErr w:type="gramEnd"/>
            <w:r w:rsidRPr="00C1016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74CDF6A" w14:textId="77777777" w:rsidR="00136AF5" w:rsidRPr="00C1016B" w:rsidRDefault="00136AF5" w:rsidP="00136AF5">
            <w:pPr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>Competenze Etiche: Comprendere e applicare principi etici nel proprio lavoro.</w:t>
            </w:r>
          </w:p>
          <w:p w14:paraId="11BEF5F4" w14:textId="6B23C710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t xml:space="preserve">Leadership: Sviluppare abilità di leadership e gestione di </w:t>
            </w:r>
            <w:proofErr w:type="gramStart"/>
            <w:r w:rsidRPr="00C1016B">
              <w:rPr>
                <w:rFonts w:ascii="Times New Roman" w:hAnsi="Times New Roman"/>
                <w:sz w:val="16"/>
                <w:szCs w:val="16"/>
              </w:rPr>
              <w:t>team</w:t>
            </w:r>
            <w:proofErr w:type="gramEnd"/>
            <w:r w:rsidRPr="00C1016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50" w:type="pct"/>
            <w:shd w:val="clear" w:color="auto" w:fill="FFFFFF"/>
            <w:vAlign w:val="center"/>
          </w:tcPr>
          <w:p w14:paraId="65EE47E3" w14:textId="56989DAF" w:rsidR="00136AF5" w:rsidRPr="00C1016B" w:rsidRDefault="00136AF5" w:rsidP="00136AF5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016B">
              <w:rPr>
                <w:rFonts w:ascii="Times New Roman" w:hAnsi="Times New Roman"/>
                <w:sz w:val="16"/>
                <w:szCs w:val="16"/>
              </w:rPr>
              <w:lastRenderedPageBreak/>
              <w:t>Feedback in presenza e comunicazione e socializzazione di esperienze e conoscenze</w:t>
            </w:r>
          </w:p>
        </w:tc>
        <w:tc>
          <w:tcPr>
            <w:tcW w:w="316" w:type="pct"/>
          </w:tcPr>
          <w:p w14:paraId="0148BCCA" w14:textId="37E61991" w:rsidR="00136AF5" w:rsidRPr="006D2EE4" w:rsidRDefault="00136AF5" w:rsidP="00136AF5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ore</w:t>
            </w:r>
          </w:p>
        </w:tc>
      </w:tr>
    </w:tbl>
    <w:p w14:paraId="0D7A8BA2" w14:textId="77777777" w:rsidR="00C072A0" w:rsidRDefault="00C072A0">
      <w:pPr>
        <w:rPr>
          <w:rFonts w:ascii="Times New Roman" w:hAnsi="Times New Roman"/>
          <w:sz w:val="24"/>
          <w:szCs w:val="24"/>
        </w:rPr>
      </w:pPr>
    </w:p>
    <w:p w14:paraId="4ACCC3AF" w14:textId="77777777" w:rsidR="00E300DC" w:rsidRDefault="00E300DC">
      <w:pPr>
        <w:rPr>
          <w:rFonts w:ascii="Times New Roman" w:hAnsi="Times New Roman"/>
          <w:sz w:val="24"/>
          <w:szCs w:val="24"/>
        </w:rPr>
      </w:pPr>
    </w:p>
    <w:p w14:paraId="2B43DA81" w14:textId="77777777" w:rsidR="00E300DC" w:rsidRDefault="00E300DC">
      <w:pPr>
        <w:rPr>
          <w:rFonts w:ascii="Times New Roman" w:hAnsi="Times New Roman"/>
          <w:sz w:val="24"/>
          <w:szCs w:val="24"/>
        </w:rPr>
      </w:pPr>
    </w:p>
    <w:p w14:paraId="72E4AB0F" w14:textId="77777777" w:rsidR="00E300DC" w:rsidRDefault="00E300DC">
      <w:pPr>
        <w:rPr>
          <w:rFonts w:ascii="Times New Roman" w:hAnsi="Times New Roman"/>
          <w:sz w:val="24"/>
          <w:szCs w:val="24"/>
        </w:rPr>
      </w:pPr>
    </w:p>
    <w:p w14:paraId="1F2CBD9F" w14:textId="77777777" w:rsidR="00C1016B" w:rsidRDefault="00C1016B" w:rsidP="00E300DC">
      <w:pPr>
        <w:rPr>
          <w:rFonts w:ascii="Times New Roman" w:hAnsi="Times New Roman"/>
          <w:b/>
          <w:bCs/>
          <w:sz w:val="24"/>
          <w:szCs w:val="24"/>
        </w:rPr>
      </w:pPr>
    </w:p>
    <w:p w14:paraId="69FCCF96" w14:textId="77777777" w:rsidR="00C1016B" w:rsidRDefault="00C1016B" w:rsidP="00E300DC">
      <w:pPr>
        <w:rPr>
          <w:rFonts w:ascii="Times New Roman" w:hAnsi="Times New Roman"/>
          <w:b/>
          <w:bCs/>
          <w:sz w:val="24"/>
          <w:szCs w:val="24"/>
        </w:rPr>
      </w:pPr>
    </w:p>
    <w:p w14:paraId="6C1590BB" w14:textId="12733D21" w:rsidR="00E300DC" w:rsidRPr="00C1016B" w:rsidRDefault="00E300DC" w:rsidP="00E300DC">
      <w:pPr>
        <w:rPr>
          <w:rFonts w:ascii="Times New Roman" w:hAnsi="Times New Roman"/>
          <w:b/>
          <w:bCs/>
          <w:sz w:val="24"/>
          <w:szCs w:val="24"/>
        </w:rPr>
      </w:pPr>
      <w:r w:rsidRPr="00C1016B">
        <w:rPr>
          <w:rFonts w:ascii="Times New Roman" w:hAnsi="Times New Roman"/>
          <w:b/>
          <w:bCs/>
          <w:sz w:val="24"/>
          <w:szCs w:val="24"/>
        </w:rPr>
        <w:t xml:space="preserve">Integrazioni: </w:t>
      </w:r>
    </w:p>
    <w:p w14:paraId="125E5577" w14:textId="73D3AE14" w:rsidR="00E300DC" w:rsidRPr="00C1016B" w:rsidRDefault="00E300DC" w:rsidP="00E300DC">
      <w:pPr>
        <w:rPr>
          <w:rFonts w:ascii="Times New Roman" w:hAnsi="Times New Roman"/>
          <w:b/>
          <w:bCs/>
          <w:sz w:val="24"/>
          <w:szCs w:val="24"/>
        </w:rPr>
      </w:pPr>
      <w:r w:rsidRPr="00C1016B">
        <w:rPr>
          <w:rFonts w:ascii="Times New Roman" w:hAnsi="Times New Roman"/>
          <w:b/>
          <w:bCs/>
          <w:sz w:val="24"/>
          <w:szCs w:val="24"/>
        </w:rPr>
        <w:t>1</w:t>
      </w:r>
      <w:r w:rsidR="00A346B5" w:rsidRPr="00C1016B">
        <w:rPr>
          <w:rFonts w:ascii="Times New Roman" w:hAnsi="Times New Roman"/>
          <w:b/>
          <w:bCs/>
          <w:sz w:val="24"/>
          <w:szCs w:val="24"/>
        </w:rPr>
        <w:t>2</w:t>
      </w:r>
      <w:r w:rsidRPr="00C1016B">
        <w:rPr>
          <w:rFonts w:ascii="Times New Roman" w:hAnsi="Times New Roman"/>
          <w:b/>
          <w:bCs/>
          <w:sz w:val="24"/>
          <w:szCs w:val="24"/>
        </w:rPr>
        <w:t xml:space="preserve"> ore modulo USR;</w:t>
      </w:r>
    </w:p>
    <w:p w14:paraId="48016FB3" w14:textId="77777777" w:rsidR="00E300DC" w:rsidRPr="00C1016B" w:rsidRDefault="00E300DC" w:rsidP="00E300DC">
      <w:pPr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016B">
        <w:rPr>
          <w:rFonts w:ascii="Times New Roman" w:hAnsi="Times New Roman"/>
          <w:b/>
          <w:bCs/>
          <w:sz w:val="24"/>
          <w:szCs w:val="24"/>
        </w:rPr>
        <w:t>3</w:t>
      </w:r>
      <w:proofErr w:type="gramEnd"/>
      <w:r w:rsidRPr="00C1016B">
        <w:rPr>
          <w:rFonts w:ascii="Times New Roman" w:hAnsi="Times New Roman"/>
          <w:b/>
          <w:bCs/>
          <w:sz w:val="24"/>
          <w:szCs w:val="24"/>
        </w:rPr>
        <w:t xml:space="preserve"> ore compilazione E-Portfolio</w:t>
      </w:r>
    </w:p>
    <w:p w14:paraId="7A270C14" w14:textId="77777777" w:rsidR="00E300DC" w:rsidRPr="00C1016B" w:rsidRDefault="00E300DC" w:rsidP="00E300DC">
      <w:pPr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016B">
        <w:rPr>
          <w:rFonts w:ascii="Times New Roman" w:hAnsi="Times New Roman"/>
          <w:b/>
          <w:bCs/>
          <w:sz w:val="24"/>
          <w:szCs w:val="24"/>
        </w:rPr>
        <w:t>3</w:t>
      </w:r>
      <w:proofErr w:type="gramEnd"/>
      <w:r w:rsidRPr="00C1016B">
        <w:rPr>
          <w:rFonts w:ascii="Times New Roman" w:hAnsi="Times New Roman"/>
          <w:b/>
          <w:bCs/>
          <w:sz w:val="24"/>
          <w:szCs w:val="24"/>
        </w:rPr>
        <w:t xml:space="preserve"> ore Partecipazione a incontro di presentazione offerta formativa UNISA (E-Campus) (valide pure come PCTO);</w:t>
      </w:r>
    </w:p>
    <w:p w14:paraId="4707443D" w14:textId="77777777" w:rsidR="00E300DC" w:rsidRPr="00C1016B" w:rsidRDefault="00E300DC" w:rsidP="00E300DC">
      <w:pPr>
        <w:rPr>
          <w:rFonts w:ascii="Times New Roman" w:hAnsi="Times New Roman"/>
          <w:b/>
          <w:bCs/>
          <w:sz w:val="24"/>
          <w:szCs w:val="24"/>
        </w:rPr>
      </w:pPr>
      <w:r w:rsidRPr="00C1016B">
        <w:rPr>
          <w:rFonts w:ascii="Times New Roman" w:hAnsi="Times New Roman"/>
          <w:b/>
          <w:bCs/>
          <w:sz w:val="24"/>
          <w:szCs w:val="24"/>
        </w:rPr>
        <w:t xml:space="preserve">6 </w:t>
      </w:r>
      <w:proofErr w:type="gramStart"/>
      <w:r w:rsidRPr="00C1016B">
        <w:rPr>
          <w:rFonts w:ascii="Times New Roman" w:hAnsi="Times New Roman"/>
          <w:b/>
          <w:bCs/>
          <w:sz w:val="24"/>
          <w:szCs w:val="24"/>
        </w:rPr>
        <w:t>ore  Visita</w:t>
      </w:r>
      <w:proofErr w:type="gramEnd"/>
      <w:r w:rsidRPr="00C1016B">
        <w:rPr>
          <w:rFonts w:ascii="Times New Roman" w:hAnsi="Times New Roman"/>
          <w:b/>
          <w:bCs/>
          <w:sz w:val="24"/>
          <w:szCs w:val="24"/>
        </w:rPr>
        <w:t xml:space="preserve"> aziendale  (valide pure come PCTO);</w:t>
      </w:r>
    </w:p>
    <w:p w14:paraId="7CD1C46E" w14:textId="5AC28AB8" w:rsidR="00E300DC" w:rsidRPr="00C1016B" w:rsidRDefault="00A346B5" w:rsidP="00E300DC">
      <w:pPr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016B">
        <w:rPr>
          <w:rFonts w:ascii="Times New Roman" w:hAnsi="Times New Roman"/>
          <w:b/>
          <w:bCs/>
          <w:sz w:val="24"/>
          <w:szCs w:val="24"/>
        </w:rPr>
        <w:t>4</w:t>
      </w:r>
      <w:proofErr w:type="gramEnd"/>
      <w:r w:rsidR="00E300DC" w:rsidRPr="00C1016B">
        <w:rPr>
          <w:rFonts w:ascii="Times New Roman" w:hAnsi="Times New Roman"/>
          <w:b/>
          <w:bCs/>
          <w:sz w:val="24"/>
          <w:szCs w:val="24"/>
        </w:rPr>
        <w:t xml:space="preserve"> ore Test attitudinali;</w:t>
      </w:r>
    </w:p>
    <w:p w14:paraId="19D2158A" w14:textId="16699BDC" w:rsidR="00E300DC" w:rsidRPr="00C1016B" w:rsidRDefault="00E300DC" w:rsidP="00E300DC">
      <w:pPr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016B"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Pr="00C1016B">
        <w:rPr>
          <w:rFonts w:ascii="Times New Roman" w:hAnsi="Times New Roman"/>
          <w:b/>
          <w:bCs/>
          <w:sz w:val="24"/>
          <w:szCs w:val="24"/>
        </w:rPr>
        <w:t xml:space="preserve"> ore incontro con i referenti per l'orientamento</w:t>
      </w:r>
    </w:p>
    <w:p w14:paraId="593D7043" w14:textId="526D3683" w:rsidR="00A346B5" w:rsidRPr="00C1016B" w:rsidRDefault="00A346B5" w:rsidP="00E300DC">
      <w:pPr>
        <w:rPr>
          <w:rFonts w:ascii="Times New Roman" w:hAnsi="Times New Roman"/>
          <w:b/>
          <w:bCs/>
          <w:sz w:val="24"/>
          <w:szCs w:val="24"/>
        </w:rPr>
      </w:pPr>
      <w:r w:rsidRPr="00C1016B">
        <w:rPr>
          <w:rFonts w:ascii="Times New Roman" w:hAnsi="Times New Roman"/>
          <w:b/>
          <w:bCs/>
          <w:sz w:val="24"/>
          <w:szCs w:val="24"/>
        </w:rPr>
        <w:t>Tot. 30 h</w:t>
      </w:r>
    </w:p>
    <w:sectPr w:rsidR="00A346B5" w:rsidRPr="00C1016B" w:rsidSect="001026B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5A4"/>
    <w:multiLevelType w:val="hybridMultilevel"/>
    <w:tmpl w:val="08A4EF9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A3BD3"/>
    <w:multiLevelType w:val="hybridMultilevel"/>
    <w:tmpl w:val="19120DC8"/>
    <w:lvl w:ilvl="0" w:tplc="75B0480A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76"/>
    <w:rsid w:val="001026BE"/>
    <w:rsid w:val="00136AF5"/>
    <w:rsid w:val="00180211"/>
    <w:rsid w:val="001A5676"/>
    <w:rsid w:val="00266482"/>
    <w:rsid w:val="00332E44"/>
    <w:rsid w:val="0057143E"/>
    <w:rsid w:val="006D2EE4"/>
    <w:rsid w:val="008E226B"/>
    <w:rsid w:val="00931EB9"/>
    <w:rsid w:val="009E530A"/>
    <w:rsid w:val="00A207C3"/>
    <w:rsid w:val="00A346B5"/>
    <w:rsid w:val="00AB3214"/>
    <w:rsid w:val="00B71A93"/>
    <w:rsid w:val="00C072A0"/>
    <w:rsid w:val="00C1016B"/>
    <w:rsid w:val="00D33370"/>
    <w:rsid w:val="00D47DDE"/>
    <w:rsid w:val="00D71D17"/>
    <w:rsid w:val="00E02B8F"/>
    <w:rsid w:val="00E23573"/>
    <w:rsid w:val="00E300DC"/>
    <w:rsid w:val="00EC07A5"/>
    <w:rsid w:val="00EF14C4"/>
    <w:rsid w:val="00F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29F9"/>
  <w15:chartTrackingRefBased/>
  <w15:docId w15:val="{D837E382-5192-4C03-8C58-D70192F6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5676"/>
    <w:pPr>
      <w:spacing w:after="160" w:line="259" w:lineRule="auto"/>
    </w:pPr>
    <w:rPr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Franco Cerino</cp:lastModifiedBy>
  <cp:revision>2</cp:revision>
  <dcterms:created xsi:type="dcterms:W3CDTF">2024-02-20T17:57:00Z</dcterms:created>
  <dcterms:modified xsi:type="dcterms:W3CDTF">2024-02-20T17:57:00Z</dcterms:modified>
</cp:coreProperties>
</file>