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C4A" w:rsidRDefault="00237C4A" w:rsidP="009B6436">
      <w:pPr>
        <w:jc w:val="center"/>
      </w:pPr>
    </w:p>
    <w:p w:rsidR="009B6436" w:rsidRDefault="00C33B61" w:rsidP="009B64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IIS “ENZO FERRARI” BATTIPAGLIA</w:t>
      </w:r>
      <w:r w:rsidR="009B6436">
        <w:rPr>
          <w:rFonts w:ascii="Times New Roman" w:hAnsi="Times New Roman" w:cs="Times New Roman"/>
          <w:sz w:val="24"/>
          <w:szCs w:val="24"/>
        </w:rPr>
        <w:t xml:space="preserve"> (SA)</w:t>
      </w:r>
    </w:p>
    <w:p w:rsidR="009B6436" w:rsidRDefault="009B6436" w:rsidP="009B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Programma svolto di Letteratura Italiana</w:t>
      </w:r>
    </w:p>
    <w:p w:rsidR="009B6436" w:rsidRDefault="00237C4A" w:rsidP="009B6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Classe 3 </w:t>
      </w:r>
      <w:proofErr w:type="gramStart"/>
      <w:r>
        <w:rPr>
          <w:rFonts w:ascii="Times New Roman" w:hAnsi="Times New Roman" w:cs="Times New Roman"/>
          <w:sz w:val="28"/>
          <w:szCs w:val="28"/>
        </w:rPr>
        <w:t>RAE</w:t>
      </w:r>
      <w:r w:rsidR="00C33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A.S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2024/2025</w:t>
      </w:r>
    </w:p>
    <w:p w:rsidR="009B6436" w:rsidRDefault="009B6436" w:rsidP="009B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Medioevo</w:t>
      </w:r>
    </w:p>
    <w:p w:rsidR="009B6436" w:rsidRDefault="009B6436" w:rsidP="009B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Diffusione della cultura medievale, aspetti culturali e linguistici del Medioevo. La </w:t>
      </w:r>
      <w:proofErr w:type="gramStart"/>
      <w:r>
        <w:rPr>
          <w:rFonts w:ascii="Times New Roman" w:hAnsi="Times New Roman" w:cs="Times New Roman"/>
          <w:sz w:val="28"/>
          <w:szCs w:val="28"/>
        </w:rPr>
        <w:t>Letteratura  cortese</w:t>
      </w:r>
      <w:proofErr w:type="gramEnd"/>
      <w:r>
        <w:rPr>
          <w:rFonts w:ascii="Times New Roman" w:hAnsi="Times New Roman" w:cs="Times New Roman"/>
          <w:sz w:val="28"/>
          <w:szCs w:val="28"/>
        </w:rPr>
        <w:t>, la nascita delle Lingue Volgari. I Movimenti Letterari in Francia/ il Ciclo Carolingio e il Ciclo Bretone. Dalla Chanson de Roland, lettura e analisi d</w:t>
      </w:r>
      <w:r w:rsidR="009D60D2">
        <w:rPr>
          <w:rFonts w:ascii="Times New Roman" w:hAnsi="Times New Roman" w:cs="Times New Roman"/>
          <w:sz w:val="28"/>
          <w:szCs w:val="28"/>
        </w:rPr>
        <w:t>ella poesia “La morte di Orlando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:rsidR="009B6436" w:rsidRDefault="009B6436" w:rsidP="009B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L’attività letteraria nel Medioevo</w:t>
      </w:r>
    </w:p>
    <w:p w:rsidR="00237C4A" w:rsidRDefault="007E39CB" w:rsidP="009B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Scuola Poetica </w:t>
      </w:r>
      <w:proofErr w:type="gramStart"/>
      <w:r>
        <w:rPr>
          <w:rFonts w:ascii="Times New Roman" w:hAnsi="Times New Roman" w:cs="Times New Roman"/>
          <w:sz w:val="28"/>
          <w:szCs w:val="28"/>
        </w:rPr>
        <w:t>Siciliana</w:t>
      </w:r>
      <w:r w:rsidR="00237C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37C4A">
        <w:rPr>
          <w:rFonts w:ascii="Times New Roman" w:hAnsi="Times New Roman" w:cs="Times New Roman"/>
          <w:sz w:val="28"/>
          <w:szCs w:val="28"/>
        </w:rPr>
        <w:t xml:space="preserve"> origini, poeti e tematiche trattate.</w:t>
      </w:r>
    </w:p>
    <w:p w:rsidR="00237C4A" w:rsidRDefault="00237C4A" w:rsidP="009B643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</w:t>
      </w:r>
      <w:r w:rsidR="009B6436">
        <w:rPr>
          <w:rFonts w:ascii="Times New Roman" w:hAnsi="Times New Roman" w:cs="Times New Roman"/>
          <w:sz w:val="28"/>
          <w:szCs w:val="28"/>
        </w:rPr>
        <w:t>ettur</w:t>
      </w:r>
      <w:r w:rsidR="009D60D2">
        <w:rPr>
          <w:rFonts w:ascii="Times New Roman" w:hAnsi="Times New Roman" w:cs="Times New Roman"/>
          <w:sz w:val="28"/>
          <w:szCs w:val="28"/>
        </w:rPr>
        <w:t>a,parafrasi</w:t>
      </w:r>
      <w:proofErr w:type="spellEnd"/>
      <w:proofErr w:type="gramEnd"/>
      <w:r w:rsidR="009D60D2">
        <w:rPr>
          <w:rFonts w:ascii="Times New Roman" w:hAnsi="Times New Roman" w:cs="Times New Roman"/>
          <w:sz w:val="28"/>
          <w:szCs w:val="28"/>
        </w:rPr>
        <w:t xml:space="preserve"> e spiegazione delle poesie </w:t>
      </w:r>
      <w:r>
        <w:rPr>
          <w:rFonts w:ascii="Times New Roman" w:hAnsi="Times New Roman" w:cs="Times New Roman"/>
          <w:sz w:val="28"/>
          <w:szCs w:val="28"/>
        </w:rPr>
        <w:t xml:space="preserve"> di Giacomo da Lentini :</w:t>
      </w:r>
      <w:r w:rsidR="009D60D2">
        <w:rPr>
          <w:rFonts w:ascii="Times New Roman" w:hAnsi="Times New Roman" w:cs="Times New Roman"/>
          <w:sz w:val="28"/>
          <w:szCs w:val="28"/>
        </w:rPr>
        <w:t>“Io m’aggio posto in core a Dio servire</w:t>
      </w:r>
      <w:r w:rsidR="009B6436">
        <w:rPr>
          <w:rFonts w:ascii="Times New Roman" w:hAnsi="Times New Roman" w:cs="Times New Roman"/>
          <w:sz w:val="28"/>
          <w:szCs w:val="28"/>
        </w:rPr>
        <w:t>”</w:t>
      </w:r>
      <w:r w:rsidR="009D60D2">
        <w:rPr>
          <w:rFonts w:ascii="Times New Roman" w:hAnsi="Times New Roman" w:cs="Times New Roman"/>
          <w:sz w:val="28"/>
          <w:szCs w:val="28"/>
        </w:rPr>
        <w:t xml:space="preserve">, “Amor è uno desio che </w:t>
      </w:r>
      <w:proofErr w:type="spellStart"/>
      <w:r w:rsidR="009D60D2">
        <w:rPr>
          <w:rFonts w:ascii="Times New Roman" w:hAnsi="Times New Roman" w:cs="Times New Roman"/>
          <w:sz w:val="28"/>
          <w:szCs w:val="28"/>
        </w:rPr>
        <w:t>ven</w:t>
      </w:r>
      <w:proofErr w:type="spellEnd"/>
      <w:r w:rsidR="009D60D2">
        <w:rPr>
          <w:rFonts w:ascii="Times New Roman" w:hAnsi="Times New Roman" w:cs="Times New Roman"/>
          <w:sz w:val="28"/>
          <w:szCs w:val="28"/>
        </w:rPr>
        <w:t xml:space="preserve"> da core”</w:t>
      </w:r>
      <w:r>
        <w:rPr>
          <w:rFonts w:ascii="Times New Roman" w:hAnsi="Times New Roman" w:cs="Times New Roman"/>
          <w:sz w:val="28"/>
          <w:szCs w:val="28"/>
        </w:rPr>
        <w:t>, “Meravigliosamente”</w:t>
      </w:r>
      <w:r w:rsidR="009D6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C4A" w:rsidRDefault="00894483" w:rsidP="009B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La Poesia </w:t>
      </w:r>
      <w:proofErr w:type="gramStart"/>
      <w:r>
        <w:rPr>
          <w:rFonts w:ascii="Times New Roman" w:hAnsi="Times New Roman" w:cs="Times New Roman"/>
          <w:sz w:val="28"/>
          <w:szCs w:val="28"/>
        </w:rPr>
        <w:t>Provenzale</w:t>
      </w:r>
      <w:r w:rsidR="00237C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37C4A">
        <w:rPr>
          <w:rFonts w:ascii="Times New Roman" w:hAnsi="Times New Roman" w:cs="Times New Roman"/>
          <w:sz w:val="28"/>
          <w:szCs w:val="28"/>
        </w:rPr>
        <w:t xml:space="preserve"> origini, ambiente di diffusione e tematiche trattate.</w:t>
      </w:r>
    </w:p>
    <w:p w:rsidR="00237C4A" w:rsidRDefault="00237C4A" w:rsidP="009B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</w:t>
      </w:r>
      <w:r w:rsidR="00894483">
        <w:rPr>
          <w:rFonts w:ascii="Times New Roman" w:hAnsi="Times New Roman" w:cs="Times New Roman"/>
          <w:sz w:val="28"/>
          <w:szCs w:val="28"/>
        </w:rPr>
        <w:t>ettura,parafrasi</w:t>
      </w:r>
      <w:proofErr w:type="spellEnd"/>
      <w:proofErr w:type="gramEnd"/>
      <w:r w:rsidR="00894483">
        <w:rPr>
          <w:rFonts w:ascii="Times New Roman" w:hAnsi="Times New Roman" w:cs="Times New Roman"/>
          <w:sz w:val="28"/>
          <w:szCs w:val="28"/>
        </w:rPr>
        <w:t xml:space="preserve"> e spiegazione della poesia di </w:t>
      </w:r>
      <w:proofErr w:type="spellStart"/>
      <w:r w:rsidR="00894483">
        <w:rPr>
          <w:rFonts w:ascii="Times New Roman" w:hAnsi="Times New Roman" w:cs="Times New Roman"/>
          <w:sz w:val="28"/>
          <w:szCs w:val="28"/>
        </w:rPr>
        <w:t>Jaufrè</w:t>
      </w:r>
      <w:proofErr w:type="spellEnd"/>
      <w:r w:rsidR="00894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483">
        <w:rPr>
          <w:rFonts w:ascii="Times New Roman" w:hAnsi="Times New Roman" w:cs="Times New Roman"/>
          <w:sz w:val="28"/>
          <w:szCs w:val="28"/>
        </w:rPr>
        <w:t>Rud</w:t>
      </w:r>
      <w:r w:rsidR="009D60D2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="009D60D2">
        <w:rPr>
          <w:rFonts w:ascii="Times New Roman" w:hAnsi="Times New Roman" w:cs="Times New Roman"/>
          <w:sz w:val="28"/>
          <w:szCs w:val="28"/>
        </w:rPr>
        <w:t xml:space="preserve"> “ Quando le giornate sono lunghe in maggio”</w:t>
      </w:r>
      <w:r w:rsidR="00894483">
        <w:rPr>
          <w:rFonts w:ascii="Times New Roman" w:hAnsi="Times New Roman" w:cs="Times New Roman"/>
          <w:sz w:val="28"/>
          <w:szCs w:val="28"/>
        </w:rPr>
        <w:t>.</w:t>
      </w:r>
    </w:p>
    <w:p w:rsidR="009B6436" w:rsidRDefault="00237C4A" w:rsidP="009B643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="00894483">
        <w:rPr>
          <w:rFonts w:ascii="Times New Roman" w:hAnsi="Times New Roman" w:cs="Times New Roman"/>
          <w:sz w:val="28"/>
          <w:szCs w:val="28"/>
        </w:rPr>
        <w:t xml:space="preserve"> L’origine dello Stilnovo e </w:t>
      </w:r>
      <w:r>
        <w:rPr>
          <w:rFonts w:ascii="Times New Roman" w:hAnsi="Times New Roman" w:cs="Times New Roman"/>
          <w:sz w:val="28"/>
          <w:szCs w:val="28"/>
        </w:rPr>
        <w:t xml:space="preserve">l’interpretazione dell’amore. Lettura, Parafrasi e analisi della poesia di Guido </w:t>
      </w:r>
      <w:proofErr w:type="spellStart"/>
      <w:r>
        <w:rPr>
          <w:rFonts w:ascii="Times New Roman" w:hAnsi="Times New Roman" w:cs="Times New Roman"/>
          <w:sz w:val="28"/>
          <w:szCs w:val="28"/>
        </w:rPr>
        <w:t>Guin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izzelli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9D60D2">
        <w:rPr>
          <w:rFonts w:ascii="Times New Roman" w:hAnsi="Times New Roman" w:cs="Times New Roman"/>
          <w:sz w:val="28"/>
          <w:szCs w:val="28"/>
        </w:rPr>
        <w:t xml:space="preserve"> “Io voglio del ver la mia donna </w:t>
      </w:r>
      <w:proofErr w:type="spellStart"/>
      <w:r w:rsidR="009D60D2">
        <w:rPr>
          <w:rFonts w:ascii="Times New Roman" w:hAnsi="Times New Roman" w:cs="Times New Roman"/>
          <w:sz w:val="28"/>
          <w:szCs w:val="28"/>
        </w:rPr>
        <w:t>laudare</w:t>
      </w:r>
      <w:proofErr w:type="spellEnd"/>
      <w:r w:rsidR="009D60D2">
        <w:rPr>
          <w:rFonts w:ascii="Times New Roman" w:hAnsi="Times New Roman" w:cs="Times New Roman"/>
          <w:sz w:val="28"/>
          <w:szCs w:val="28"/>
        </w:rPr>
        <w:t>”</w:t>
      </w:r>
      <w:r w:rsidR="007764B8">
        <w:rPr>
          <w:rFonts w:ascii="Times New Roman" w:hAnsi="Times New Roman" w:cs="Times New Roman"/>
          <w:sz w:val="28"/>
          <w:szCs w:val="28"/>
        </w:rPr>
        <w:t xml:space="preserve">. Lettura, parafrasi e analisi della poesia di Guido Cavalcanti “Voi che per </w:t>
      </w:r>
      <w:proofErr w:type="spellStart"/>
      <w:r w:rsidR="007764B8">
        <w:rPr>
          <w:rFonts w:ascii="Times New Roman" w:hAnsi="Times New Roman" w:cs="Times New Roman"/>
          <w:sz w:val="28"/>
          <w:szCs w:val="28"/>
        </w:rPr>
        <w:t>li</w:t>
      </w:r>
      <w:proofErr w:type="spellEnd"/>
      <w:r w:rsidR="007764B8">
        <w:rPr>
          <w:rFonts w:ascii="Times New Roman" w:hAnsi="Times New Roman" w:cs="Times New Roman"/>
          <w:sz w:val="28"/>
          <w:szCs w:val="28"/>
        </w:rPr>
        <w:t xml:space="preserve"> occhi mi passaste ‘l core”.</w:t>
      </w:r>
    </w:p>
    <w:p w:rsidR="00894483" w:rsidRDefault="00894483" w:rsidP="009B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Trecento</w:t>
      </w:r>
    </w:p>
    <w:p w:rsidR="00237C4A" w:rsidRDefault="00894483" w:rsidP="009B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Dante Alighieri/la biografia, la poetica, la Vita Nuova, la Divina Commedia e il viaggio ultraterreno. </w:t>
      </w:r>
    </w:p>
    <w:p w:rsidR="00237C4A" w:rsidRDefault="00894483" w:rsidP="009B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Canto dell’Inferno “La selva oscura”, V Canto dell’Inferno “Paolo e Francesca”.</w:t>
      </w:r>
      <w:r w:rsidR="007764B8">
        <w:rPr>
          <w:rFonts w:ascii="Times New Roman" w:hAnsi="Times New Roman" w:cs="Times New Roman"/>
          <w:sz w:val="28"/>
          <w:szCs w:val="28"/>
        </w:rPr>
        <w:t xml:space="preserve"> XXVI canto dell’Inferno” il canto di Ulisse”.</w:t>
      </w:r>
      <w:r>
        <w:rPr>
          <w:rFonts w:ascii="Times New Roman" w:hAnsi="Times New Roman" w:cs="Times New Roman"/>
          <w:sz w:val="28"/>
          <w:szCs w:val="28"/>
        </w:rPr>
        <w:t xml:space="preserve"> Lettura, parafrasi e analisi della poesia “Tanto gentile e tanto onesta pare”. </w:t>
      </w:r>
    </w:p>
    <w:p w:rsidR="00894483" w:rsidRDefault="00894483" w:rsidP="009B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Francesco Pet</w:t>
      </w:r>
      <w:r w:rsidR="00164CA6">
        <w:rPr>
          <w:rFonts w:ascii="Times New Roman" w:hAnsi="Times New Roman" w:cs="Times New Roman"/>
          <w:sz w:val="28"/>
          <w:szCs w:val="28"/>
        </w:rPr>
        <w:t xml:space="preserve">rarca/ la biografia, la </w:t>
      </w:r>
      <w:proofErr w:type="gramStart"/>
      <w:r w:rsidR="00164CA6">
        <w:rPr>
          <w:rFonts w:ascii="Times New Roman" w:hAnsi="Times New Roman" w:cs="Times New Roman"/>
          <w:sz w:val="28"/>
          <w:szCs w:val="28"/>
        </w:rPr>
        <w:t>poetica ,il</w:t>
      </w:r>
      <w:proofErr w:type="gramEnd"/>
      <w:r w:rsidR="00164CA6">
        <w:rPr>
          <w:rFonts w:ascii="Times New Roman" w:hAnsi="Times New Roman" w:cs="Times New Roman"/>
          <w:sz w:val="28"/>
          <w:szCs w:val="28"/>
        </w:rPr>
        <w:t xml:space="preserve"> percorso letterario.</w:t>
      </w:r>
      <w:r>
        <w:rPr>
          <w:rFonts w:ascii="Times New Roman" w:hAnsi="Times New Roman" w:cs="Times New Roman"/>
          <w:sz w:val="28"/>
          <w:szCs w:val="28"/>
        </w:rPr>
        <w:t xml:space="preserve"> Il Canzoni</w:t>
      </w:r>
      <w:r w:rsidR="00164CA6">
        <w:rPr>
          <w:rFonts w:ascii="Times New Roman" w:hAnsi="Times New Roman" w:cs="Times New Roman"/>
          <w:sz w:val="28"/>
          <w:szCs w:val="28"/>
        </w:rPr>
        <w:t xml:space="preserve">ere e i relativi temi. </w:t>
      </w:r>
    </w:p>
    <w:p w:rsidR="00894483" w:rsidRDefault="00237C4A" w:rsidP="009B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Libro di Testo: Loro e Noi</w:t>
      </w:r>
      <w:r w:rsidR="00BA1419">
        <w:rPr>
          <w:rFonts w:ascii="Times New Roman" w:hAnsi="Times New Roman" w:cs="Times New Roman"/>
          <w:sz w:val="28"/>
          <w:szCs w:val="28"/>
        </w:rPr>
        <w:t>/ Dalle origini all’Età della Controriforma</w:t>
      </w:r>
      <w:r w:rsidR="007E39CB">
        <w:rPr>
          <w:rFonts w:ascii="Times New Roman" w:hAnsi="Times New Roman" w:cs="Times New Roman"/>
          <w:sz w:val="28"/>
          <w:szCs w:val="28"/>
        </w:rPr>
        <w:t>.</w:t>
      </w:r>
      <w:r w:rsidR="00BA1419">
        <w:rPr>
          <w:rFonts w:ascii="Times New Roman" w:hAnsi="Times New Roman" w:cs="Times New Roman"/>
          <w:sz w:val="28"/>
          <w:szCs w:val="28"/>
        </w:rPr>
        <w:t xml:space="preserve"> </w:t>
      </w:r>
      <w:r w:rsidR="004219F5">
        <w:rPr>
          <w:rFonts w:ascii="Times New Roman" w:hAnsi="Times New Roman" w:cs="Times New Roman"/>
          <w:sz w:val="28"/>
          <w:szCs w:val="28"/>
        </w:rPr>
        <w:t>AA.VV. Casa Editrice Paravia.</w:t>
      </w:r>
      <w:bookmarkStart w:id="0" w:name="_GoBack"/>
      <w:bookmarkEnd w:id="0"/>
    </w:p>
    <w:p w:rsidR="007E39CB" w:rsidRPr="009B6436" w:rsidRDefault="007E39CB" w:rsidP="009B6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4CA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LA DOCENTE</w:t>
      </w:r>
    </w:p>
    <w:p w:rsidR="009B6436" w:rsidRPr="007E39CB" w:rsidRDefault="007E39CB" w:rsidP="009B6436">
      <w:pPr>
        <w:jc w:val="center"/>
        <w:rPr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</w:t>
      </w:r>
      <w:proofErr w:type="gramStart"/>
      <w:r>
        <w:rPr>
          <w:sz w:val="28"/>
          <w:szCs w:val="28"/>
        </w:rPr>
        <w:t>Longo  Patrizia</w:t>
      </w:r>
      <w:proofErr w:type="gramEnd"/>
    </w:p>
    <w:sectPr w:rsidR="009B6436" w:rsidRPr="007E39CB" w:rsidSect="00073F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36"/>
    <w:rsid w:val="00073FED"/>
    <w:rsid w:val="001554D8"/>
    <w:rsid w:val="00164CA6"/>
    <w:rsid w:val="00237C4A"/>
    <w:rsid w:val="00386D2E"/>
    <w:rsid w:val="004219F5"/>
    <w:rsid w:val="004664C5"/>
    <w:rsid w:val="007764B8"/>
    <w:rsid w:val="007E39CB"/>
    <w:rsid w:val="007F0D4B"/>
    <w:rsid w:val="00894483"/>
    <w:rsid w:val="008D006D"/>
    <w:rsid w:val="009837D5"/>
    <w:rsid w:val="009B6436"/>
    <w:rsid w:val="009D60D2"/>
    <w:rsid w:val="00BA1419"/>
    <w:rsid w:val="00BE60BF"/>
    <w:rsid w:val="00C33B61"/>
    <w:rsid w:val="00F24EA5"/>
    <w:rsid w:val="00F4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1AA03-4638-49E7-BE15-12D1E12F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3F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2</cp:revision>
  <cp:lastPrinted>2017-06-08T22:45:00Z</cp:lastPrinted>
  <dcterms:created xsi:type="dcterms:W3CDTF">2025-06-10T10:22:00Z</dcterms:created>
  <dcterms:modified xsi:type="dcterms:W3CDTF">2025-06-10T10:22:00Z</dcterms:modified>
</cp:coreProperties>
</file>