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835"/>
        <w:gridCol w:w="425"/>
        <w:gridCol w:w="3686"/>
        <w:gridCol w:w="1631"/>
      </w:tblGrid>
      <w:tr w:rsidR="00395C42" w:rsidRPr="001C4253" w:rsidTr="00B05FD0">
        <w:tc>
          <w:tcPr>
            <w:tcW w:w="10420" w:type="dxa"/>
            <w:gridSpan w:val="5"/>
            <w:vAlign w:val="center"/>
          </w:tcPr>
          <w:p w:rsidR="00395C42" w:rsidRPr="003B5EEC" w:rsidRDefault="00395C42" w:rsidP="00B05FD0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:rsidR="00395C42" w:rsidRDefault="00395C42" w:rsidP="00B05FD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b/>
                <w:i/>
                <w:sz w:val="24"/>
                <w:szCs w:val="24"/>
              </w:rPr>
              <w:t>I.I.S.  “E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NZO</w:t>
            </w:r>
            <w:r w:rsidRPr="001C425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FERRARI” BATTIPAGLIA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         </w:t>
            </w:r>
          </w:p>
          <w:p w:rsidR="00395C42" w:rsidRDefault="00395C42" w:rsidP="00B05FD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395C42" w:rsidRPr="003B5EEC" w:rsidRDefault="002A7E15" w:rsidP="00B05FD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Anno scolastico 2024/2025</w:t>
            </w:r>
          </w:p>
          <w:p w:rsidR="00395C42" w:rsidRPr="001C4253" w:rsidRDefault="00395C42" w:rsidP="00B05FD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395C42" w:rsidRPr="001C4253" w:rsidRDefault="00395C42" w:rsidP="00B05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br w:type="page"/>
            </w:r>
            <w:r w:rsidR="00B20722">
              <w:rPr>
                <w:rFonts w:ascii="Calibri" w:hAnsi="Calibri" w:cs="Calibri"/>
                <w:b/>
                <w:sz w:val="24"/>
                <w:szCs w:val="24"/>
              </w:rPr>
              <w:t>Programma          CLASSE    3°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     sez.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20722">
              <w:rPr>
                <w:rFonts w:ascii="Calibri" w:hAnsi="Calibri" w:cs="Calibri"/>
                <w:sz w:val="24"/>
                <w:szCs w:val="24"/>
              </w:rPr>
              <w:t>A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AD3CD8">
              <w:rPr>
                <w:rFonts w:ascii="Calibri" w:hAnsi="Calibri" w:cs="Calibri"/>
                <w:sz w:val="24"/>
                <w:szCs w:val="24"/>
              </w:rPr>
              <w:t>BES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N. Allievi</w:t>
            </w:r>
            <w:r w:rsidR="001F2731">
              <w:rPr>
                <w:rFonts w:ascii="Calibri" w:hAnsi="Calibri" w:cs="Calibri"/>
                <w:b/>
                <w:sz w:val="24"/>
                <w:szCs w:val="24"/>
              </w:rPr>
              <w:t xml:space="preserve"> 20</w:t>
            </w:r>
            <w:bookmarkStart w:id="0" w:name="_GoBack"/>
            <w:bookmarkEnd w:id="0"/>
          </w:p>
        </w:tc>
      </w:tr>
      <w:tr w:rsidR="00395C42" w:rsidRPr="001C4253" w:rsidTr="00B05FD0">
        <w:trPr>
          <w:trHeight w:val="454"/>
        </w:trPr>
        <w:tc>
          <w:tcPr>
            <w:tcW w:w="4678" w:type="dxa"/>
            <w:gridSpan w:val="2"/>
            <w:vAlign w:val="center"/>
          </w:tcPr>
          <w:p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Docente:</w:t>
            </w:r>
            <w:r w:rsidR="00B20722">
              <w:rPr>
                <w:rFonts w:ascii="Calibri" w:hAnsi="Calibri" w:cs="Calibri"/>
                <w:sz w:val="24"/>
                <w:szCs w:val="24"/>
              </w:rPr>
              <w:t xml:space="preserve"> MICELI NESTORE</w:t>
            </w:r>
          </w:p>
        </w:tc>
        <w:tc>
          <w:tcPr>
            <w:tcW w:w="5742" w:type="dxa"/>
            <w:gridSpan w:val="3"/>
            <w:vAlign w:val="center"/>
          </w:tcPr>
          <w:p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Disciplina: Scienze motorie e sportive</w:t>
            </w:r>
          </w:p>
        </w:tc>
      </w:tr>
      <w:tr w:rsidR="00395C42" w:rsidRPr="001C4253" w:rsidTr="00B05FD0">
        <w:trPr>
          <w:cantSplit/>
        </w:trPr>
        <w:tc>
          <w:tcPr>
            <w:tcW w:w="8789" w:type="dxa"/>
            <w:gridSpan w:val="4"/>
            <w:vAlign w:val="center"/>
          </w:tcPr>
          <w:p w:rsidR="00395C42" w:rsidRPr="003B5EEC" w:rsidRDefault="00395C42" w:rsidP="00B05FD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95C42" w:rsidRPr="001C4253" w:rsidRDefault="00395C42" w:rsidP="00B05FD0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Numero di ore settimanali di lezione</w:t>
            </w:r>
          </w:p>
        </w:tc>
        <w:tc>
          <w:tcPr>
            <w:tcW w:w="1631" w:type="dxa"/>
            <w:vAlign w:val="center"/>
          </w:tcPr>
          <w:p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   2</w:t>
            </w:r>
          </w:p>
        </w:tc>
      </w:tr>
      <w:tr w:rsidR="00395C42" w:rsidRPr="001C4253" w:rsidTr="00B05FD0">
        <w:trPr>
          <w:cantSplit/>
          <w:trHeight w:val="69"/>
        </w:trPr>
        <w:tc>
          <w:tcPr>
            <w:tcW w:w="5103" w:type="dxa"/>
            <w:gridSpan w:val="3"/>
            <w:vAlign w:val="center"/>
          </w:tcPr>
          <w:p w:rsidR="00395C42" w:rsidRPr="003B5EEC" w:rsidRDefault="00395C42" w:rsidP="00B05FD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95C42" w:rsidRPr="001C4253" w:rsidRDefault="00395C42" w:rsidP="00B05FD0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Numero </w:t>
            </w:r>
            <w:r w:rsidRPr="003B5EEC">
              <w:rPr>
                <w:rFonts w:ascii="Calibri" w:hAnsi="Calibri" w:cs="Calibri"/>
                <w:sz w:val="24"/>
                <w:szCs w:val="24"/>
              </w:rPr>
              <w:t>di ore annuali previste</w:t>
            </w:r>
          </w:p>
        </w:tc>
        <w:tc>
          <w:tcPr>
            <w:tcW w:w="3686" w:type="dxa"/>
            <w:vAlign w:val="center"/>
          </w:tcPr>
          <w:p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curriculari</w:t>
            </w:r>
          </w:p>
        </w:tc>
        <w:tc>
          <w:tcPr>
            <w:tcW w:w="1631" w:type="dxa"/>
            <w:vAlign w:val="center"/>
          </w:tcPr>
          <w:p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  66</w:t>
            </w:r>
          </w:p>
        </w:tc>
      </w:tr>
      <w:tr w:rsidR="00395C42" w:rsidRPr="001C4253" w:rsidTr="00B05FD0">
        <w:trPr>
          <w:cantSplit/>
          <w:trHeight w:val="67"/>
        </w:trPr>
        <w:tc>
          <w:tcPr>
            <w:tcW w:w="5103" w:type="dxa"/>
            <w:gridSpan w:val="3"/>
            <w:vAlign w:val="center"/>
          </w:tcPr>
          <w:p w:rsidR="00395C42" w:rsidRPr="003B5EEC" w:rsidRDefault="00395C42" w:rsidP="00B05FD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95C42" w:rsidRPr="001C4253" w:rsidRDefault="00395C42" w:rsidP="00B05FD0">
            <w:pPr>
              <w:rPr>
                <w:rFonts w:ascii="Calibri" w:hAnsi="Calibri" w:cs="Calibri"/>
                <w:sz w:val="24"/>
                <w:szCs w:val="24"/>
              </w:rPr>
            </w:pPr>
            <w:r w:rsidRPr="003B5EEC">
              <w:rPr>
                <w:rFonts w:ascii="Calibri" w:hAnsi="Calibri" w:cs="Calibri"/>
                <w:sz w:val="24"/>
                <w:szCs w:val="24"/>
              </w:rPr>
              <w:t>Numero di ore annuali svolte</w:t>
            </w:r>
          </w:p>
        </w:tc>
        <w:tc>
          <w:tcPr>
            <w:tcW w:w="3686" w:type="dxa"/>
            <w:vAlign w:val="center"/>
          </w:tcPr>
          <w:p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curriculari</w:t>
            </w:r>
          </w:p>
        </w:tc>
        <w:tc>
          <w:tcPr>
            <w:tcW w:w="1631" w:type="dxa"/>
            <w:vAlign w:val="center"/>
          </w:tcPr>
          <w:p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65916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</w:tr>
      <w:tr w:rsidR="00395C42" w:rsidRPr="001C4253" w:rsidTr="00B05FD0">
        <w:trPr>
          <w:cantSplit/>
          <w:trHeight w:val="716"/>
        </w:trPr>
        <w:tc>
          <w:tcPr>
            <w:tcW w:w="1843" w:type="dxa"/>
            <w:vMerge w:val="restart"/>
            <w:vAlign w:val="center"/>
          </w:tcPr>
          <w:p w:rsidR="00395C42" w:rsidRPr="001C4253" w:rsidRDefault="00395C42" w:rsidP="00B05FD0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Contenuti svolti</w:t>
            </w:r>
          </w:p>
        </w:tc>
        <w:tc>
          <w:tcPr>
            <w:tcW w:w="8577" w:type="dxa"/>
            <w:gridSpan w:val="4"/>
          </w:tcPr>
          <w:p w:rsidR="00395C42" w:rsidRPr="008345F8" w:rsidRDefault="00395C42" w:rsidP="00395C42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8345F8">
              <w:rPr>
                <w:rFonts w:ascii="Calibri" w:hAnsi="Calibri" w:cs="Calibri"/>
                <w:i/>
                <w:sz w:val="24"/>
                <w:szCs w:val="24"/>
              </w:rPr>
              <w:t>Salute, benessere, sicurezza e prevenzione a scuola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:rsidR="00395C42" w:rsidRPr="003B5EEC" w:rsidRDefault="00395C42" w:rsidP="00B05FD0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395C42" w:rsidRPr="001C4253" w:rsidRDefault="00395C42" w:rsidP="00B05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Norme di comportamento. Tutela della salute: informazioni sulle attività di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riscaldamento,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allenamento e sulle funzioni cardio-respiratorie.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Il primo soccorso. Traumatologia dello sport. </w:t>
            </w:r>
          </w:p>
          <w:p w:rsidR="00395C42" w:rsidRPr="001C4253" w:rsidRDefault="00395C42" w:rsidP="00B05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5C42" w:rsidRPr="001C4253" w:rsidTr="00B05FD0">
        <w:trPr>
          <w:cantSplit/>
          <w:trHeight w:val="795"/>
        </w:trPr>
        <w:tc>
          <w:tcPr>
            <w:tcW w:w="1843" w:type="dxa"/>
            <w:vMerge/>
            <w:vAlign w:val="center"/>
          </w:tcPr>
          <w:p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  <w:vAlign w:val="center"/>
          </w:tcPr>
          <w:p w:rsidR="00395C42" w:rsidRPr="003B5EEC" w:rsidRDefault="00395C42" w:rsidP="00395C42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 Percezione d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el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sé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attraverso lo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sviluppo delle capacità motorie condizionali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:rsidR="00395C42" w:rsidRDefault="00395C42" w:rsidP="00395C42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Percezione d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el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sé </w:t>
            </w:r>
            <w:r w:rsidRPr="0070588B">
              <w:rPr>
                <w:rFonts w:ascii="Calibri" w:hAnsi="Calibri" w:cs="Calibri"/>
                <w:i/>
                <w:sz w:val="24"/>
                <w:szCs w:val="24"/>
              </w:rPr>
              <w:t xml:space="preserve">attraverso lo sviluppo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delle 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>capacità motorie coordinative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:rsidR="00395C42" w:rsidRPr="003B5EEC" w:rsidRDefault="00395C42" w:rsidP="00B05FD0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395C42" w:rsidRPr="001C4253" w:rsidRDefault="00395C42" w:rsidP="00B05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Riscaldamento, fase cardiovascolare e defaticamento.  Esercizi di mobilità articolare, allungamento muscolare, potenziamento muscolare a carattere generale. Esercizi di opposizione e resistenza. Affinamento e miglioramento delle capacità coordinative e condizionali.  Attività ed esercizi per il controllo segmentario e intersegmentario. Attività ed esercizi di equilibrio in situazioni dinamiche e in fase di volo.  Esercizi con piccoli e grandi attrezzi. Esercizi di corsa su distanze opportunamente programmate.  Percorsi in palestra utilizzando ostacoli artificiali.</w:t>
            </w:r>
          </w:p>
          <w:p w:rsidR="00395C42" w:rsidRPr="001C4253" w:rsidRDefault="00395C42" w:rsidP="00B05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5C42" w:rsidRPr="001C4253" w:rsidTr="00B05FD0">
        <w:trPr>
          <w:cantSplit/>
          <w:trHeight w:val="1166"/>
        </w:trPr>
        <w:tc>
          <w:tcPr>
            <w:tcW w:w="1843" w:type="dxa"/>
            <w:vMerge/>
            <w:vAlign w:val="center"/>
          </w:tcPr>
          <w:p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</w:tcPr>
          <w:p w:rsidR="00395C42" w:rsidRDefault="00395C42" w:rsidP="00395C42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Gli sport di squadra, le regole ed il fair play.</w:t>
            </w:r>
          </w:p>
          <w:p w:rsidR="00395C42" w:rsidRPr="003B5EEC" w:rsidRDefault="00395C42" w:rsidP="00B05FD0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395C42" w:rsidRDefault="00395C42" w:rsidP="00B05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Fondamentali individuali e di squadra della pallavolo, pallapugno, calcio a 5, (applicazione in un contesto di gioco efficace)</w:t>
            </w:r>
            <w:r w:rsidRPr="001C4253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tecnica e tattica. Regole di gioco degli sport trattati. Esercitazioni di assistenza diretta e indiretta delle attività svolte. Giuria e arbitraggio.</w:t>
            </w:r>
          </w:p>
          <w:p w:rsidR="00395C42" w:rsidRPr="001C4253" w:rsidRDefault="00E65916" w:rsidP="00B05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E</w:t>
            </w:r>
            <w:r w:rsidR="00395C42" w:rsidRPr="003F7D2B">
              <w:rPr>
                <w:rFonts w:ascii="Calibri" w:hAnsi="Calibri" w:cs="Calibri"/>
                <w:sz w:val="24"/>
                <w:szCs w:val="24"/>
              </w:rPr>
              <w:t>lementi di tattica, tecnica e regolamento della pallavolo</w:t>
            </w:r>
            <w:r>
              <w:rPr>
                <w:rFonts w:ascii="Calibri" w:hAnsi="Calibri" w:cs="Calibri"/>
                <w:sz w:val="24"/>
                <w:szCs w:val="24"/>
              </w:rPr>
              <w:t>, pallacanestro.</w:t>
            </w:r>
          </w:p>
          <w:p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95C42" w:rsidRPr="001C4253" w:rsidTr="00B05FD0">
        <w:trPr>
          <w:cantSplit/>
          <w:trHeight w:val="701"/>
        </w:trPr>
        <w:tc>
          <w:tcPr>
            <w:tcW w:w="1843" w:type="dxa"/>
            <w:vMerge/>
            <w:vAlign w:val="center"/>
          </w:tcPr>
          <w:p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</w:tcPr>
          <w:p w:rsidR="00395C42" w:rsidRPr="008345F8" w:rsidRDefault="00395C42" w:rsidP="00395C42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8345F8">
              <w:rPr>
                <w:rFonts w:ascii="Calibri" w:hAnsi="Calibri" w:cs="Calibri"/>
                <w:i/>
                <w:sz w:val="24"/>
                <w:szCs w:val="24"/>
              </w:rPr>
              <w:t>Gli sport individuali ed in ambiente naturale, le regole ed il fair play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:rsidR="00395C42" w:rsidRPr="003B5EEC" w:rsidRDefault="00395C42" w:rsidP="00B05FD0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395C42" w:rsidRDefault="00395C42" w:rsidP="00B05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Orienteering</w:t>
            </w:r>
            <w:r w:rsidRPr="0070588B">
              <w:rPr>
                <w:rFonts w:ascii="Calibri" w:hAnsi="Calibri" w:cs="Calibri"/>
                <w:sz w:val="24"/>
                <w:szCs w:val="24"/>
              </w:rPr>
              <w:t>. Marcia e corsa in ambiente naturale. Atletica leggera: corsa di resistenza, balzi, corsa veloce, salto in lungo, lancio del vortex, getto del peso. Tennis tavolo e badminton. Il gioco della dama e degli scacchi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395C42" w:rsidRPr="0070588B" w:rsidRDefault="00E65916" w:rsidP="00B05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E</w:t>
            </w:r>
            <w:r w:rsidR="00395C42" w:rsidRPr="005E373E">
              <w:rPr>
                <w:rFonts w:ascii="Calibri" w:hAnsi="Calibri" w:cs="Calibri"/>
                <w:sz w:val="24"/>
                <w:szCs w:val="24"/>
              </w:rPr>
              <w:t>lementi di tattica, tecnica e regolamento del tennis tavolo</w:t>
            </w:r>
          </w:p>
          <w:p w:rsidR="00395C42" w:rsidRPr="001C4253" w:rsidRDefault="00395C42" w:rsidP="00B05FD0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395C42" w:rsidRPr="001C4253" w:rsidTr="00B05FD0">
        <w:trPr>
          <w:cantSplit/>
          <w:trHeight w:val="701"/>
        </w:trPr>
        <w:tc>
          <w:tcPr>
            <w:tcW w:w="1843" w:type="dxa"/>
            <w:vAlign w:val="center"/>
          </w:tcPr>
          <w:p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B5EEC">
              <w:rPr>
                <w:rFonts w:ascii="Calibri" w:hAnsi="Calibri" w:cs="Calibri"/>
                <w:sz w:val="24"/>
                <w:szCs w:val="24"/>
              </w:rPr>
              <w:t>Firma del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Docente</w:t>
            </w:r>
          </w:p>
        </w:tc>
        <w:tc>
          <w:tcPr>
            <w:tcW w:w="8577" w:type="dxa"/>
            <w:gridSpan w:val="4"/>
            <w:vAlign w:val="center"/>
          </w:tcPr>
          <w:p w:rsidR="00395C42" w:rsidRPr="001C4253" w:rsidRDefault="00395C42" w:rsidP="00B05FD0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Prof. </w:t>
            </w:r>
            <w:r w:rsidR="00B20722">
              <w:rPr>
                <w:rFonts w:ascii="Calibri" w:hAnsi="Calibri" w:cs="Calibri"/>
                <w:sz w:val="24"/>
                <w:szCs w:val="24"/>
              </w:rPr>
              <w:t>MICELI NESTORE</w:t>
            </w:r>
          </w:p>
        </w:tc>
      </w:tr>
    </w:tbl>
    <w:p w:rsidR="00E72656" w:rsidRDefault="00E72656"/>
    <w:sectPr w:rsidR="00E72656" w:rsidSect="000D77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F69C6"/>
    <w:multiLevelType w:val="hybridMultilevel"/>
    <w:tmpl w:val="AD9E3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95C42"/>
    <w:rsid w:val="000D77D3"/>
    <w:rsid w:val="001F2731"/>
    <w:rsid w:val="002A7E15"/>
    <w:rsid w:val="00311EA8"/>
    <w:rsid w:val="00395C42"/>
    <w:rsid w:val="004719DA"/>
    <w:rsid w:val="007E31AD"/>
    <w:rsid w:val="00AD3CD8"/>
    <w:rsid w:val="00B20722"/>
    <w:rsid w:val="00E65916"/>
    <w:rsid w:val="00E72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C42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5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morrone</dc:creator>
  <cp:lastModifiedBy>asus</cp:lastModifiedBy>
  <cp:revision>2</cp:revision>
  <dcterms:created xsi:type="dcterms:W3CDTF">2025-06-09T15:59:00Z</dcterms:created>
  <dcterms:modified xsi:type="dcterms:W3CDTF">2025-06-09T15:59:00Z</dcterms:modified>
</cp:coreProperties>
</file>