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62A1" w14:textId="503D6149" w:rsidR="000B2086" w:rsidRPr="000B2086" w:rsidRDefault="000B2086" w:rsidP="000B2086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0B2086">
        <w:rPr>
          <w:rFonts w:ascii="Arial" w:hAnsi="Arial" w:cs="Arial"/>
          <w:sz w:val="28"/>
          <w:szCs w:val="28"/>
        </w:rPr>
        <w:t>Anno scolastico 2024/2025</w:t>
      </w:r>
    </w:p>
    <w:p w14:paraId="30977E78" w14:textId="4BB7A58B" w:rsidR="000B2086" w:rsidRPr="000B2086" w:rsidRDefault="000B2086" w:rsidP="000B2086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0B2086">
        <w:rPr>
          <w:rFonts w:ascii="Arial" w:hAnsi="Arial" w:cs="Arial"/>
          <w:sz w:val="28"/>
          <w:szCs w:val="28"/>
        </w:rPr>
        <w:t xml:space="preserve">Disciplina: </w:t>
      </w:r>
      <w:r w:rsidRPr="000B2086">
        <w:rPr>
          <w:rFonts w:ascii="Arial" w:hAnsi="Arial" w:cs="Arial"/>
          <w:b/>
          <w:bCs/>
          <w:sz w:val="28"/>
          <w:szCs w:val="28"/>
        </w:rPr>
        <w:t>SCIENZA E CULTURA</w:t>
      </w:r>
      <w:r w:rsidRPr="000B208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0B2086">
        <w:rPr>
          <w:rFonts w:ascii="Arial" w:hAnsi="Arial" w:cs="Arial"/>
          <w:b/>
          <w:bCs/>
          <w:sz w:val="28"/>
          <w:szCs w:val="28"/>
        </w:rPr>
        <w:t>DELL?ALIMENTAZIONE</w:t>
      </w:r>
      <w:proofErr w:type="gramEnd"/>
    </w:p>
    <w:p w14:paraId="6374AA73" w14:textId="2DB0E1C1" w:rsidR="000B2086" w:rsidRPr="000B2086" w:rsidRDefault="000B2086" w:rsidP="000B208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0B2086">
        <w:rPr>
          <w:rFonts w:ascii="Arial" w:hAnsi="Arial" w:cs="Arial"/>
          <w:b/>
          <w:bCs/>
          <w:sz w:val="28"/>
          <w:szCs w:val="28"/>
        </w:rPr>
        <w:t>DECURRICULARI:</w:t>
      </w:r>
    </w:p>
    <w:p w14:paraId="1B19E1AC" w14:textId="77777777" w:rsidR="000B2086" w:rsidRPr="000B2086" w:rsidRDefault="000B2086" w:rsidP="000B208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816B27" w14:textId="58A56F9B" w:rsidR="000B2086" w:rsidRPr="000B2086" w:rsidRDefault="000B2086" w:rsidP="000B208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0B2086">
        <w:rPr>
          <w:rFonts w:ascii="Arial" w:hAnsi="Arial" w:cs="Arial"/>
          <w:b/>
          <w:bCs/>
          <w:sz w:val="28"/>
          <w:szCs w:val="28"/>
        </w:rPr>
        <w:t>Programma svolto</w:t>
      </w:r>
    </w:p>
    <w:p w14:paraId="7F2D3CA7" w14:textId="77777777" w:rsidR="000B2086" w:rsidRPr="000B2086" w:rsidRDefault="000B2086" w:rsidP="000B2086">
      <w:pPr>
        <w:pStyle w:val="Default"/>
        <w:jc w:val="center"/>
        <w:rPr>
          <w:b/>
          <w:bCs/>
        </w:rPr>
      </w:pPr>
    </w:p>
    <w:p w14:paraId="0DBBDB24" w14:textId="5E607214" w:rsidR="000B2086" w:rsidRPr="000B2086" w:rsidRDefault="000B2086" w:rsidP="000B2086">
      <w:pPr>
        <w:pStyle w:val="Default"/>
        <w:rPr>
          <w:rFonts w:ascii="Arial" w:hAnsi="Arial" w:cs="Arial"/>
          <w:sz w:val="28"/>
          <w:szCs w:val="28"/>
        </w:rPr>
      </w:pPr>
      <w:r w:rsidRPr="000B2086">
        <w:rPr>
          <w:rFonts w:ascii="Arial" w:hAnsi="Arial" w:cs="Arial"/>
          <w:sz w:val="28"/>
          <w:szCs w:val="28"/>
        </w:rPr>
        <w:t xml:space="preserve">La filiera alimentare; la sicurezza alimentare nella filiera produttiva; la certificazione di qualità; il sistema </w:t>
      </w:r>
    </w:p>
    <w:p w14:paraId="0E6FBC8A" w14:textId="77777777" w:rsidR="000B2086" w:rsidRPr="000B2086" w:rsidRDefault="000B2086" w:rsidP="000B2086">
      <w:pPr>
        <w:pStyle w:val="Default"/>
        <w:rPr>
          <w:rFonts w:ascii="Arial" w:hAnsi="Arial" w:cs="Arial"/>
          <w:sz w:val="28"/>
          <w:szCs w:val="28"/>
        </w:rPr>
      </w:pPr>
    </w:p>
    <w:p w14:paraId="7AD2B3FD" w14:textId="77777777" w:rsidR="000B2086" w:rsidRPr="000B2086" w:rsidRDefault="000B2086" w:rsidP="000B2086">
      <w:pPr>
        <w:pStyle w:val="Default"/>
        <w:rPr>
          <w:rFonts w:ascii="Arial" w:hAnsi="Arial" w:cs="Arial"/>
          <w:sz w:val="28"/>
          <w:szCs w:val="28"/>
        </w:rPr>
      </w:pPr>
      <w:r w:rsidRPr="000B2086">
        <w:rPr>
          <w:rFonts w:ascii="Arial" w:hAnsi="Arial" w:cs="Arial"/>
          <w:sz w:val="28"/>
          <w:szCs w:val="28"/>
        </w:rPr>
        <w:t xml:space="preserve">HACCP; igiene dei prodotti alimentari; la contaminazione biologica degli alimenti; la contaminazione </w:t>
      </w:r>
    </w:p>
    <w:p w14:paraId="004FEECB" w14:textId="77777777" w:rsidR="000B2086" w:rsidRPr="000B2086" w:rsidRDefault="000B2086" w:rsidP="000B2086">
      <w:pPr>
        <w:pStyle w:val="Default"/>
        <w:rPr>
          <w:rFonts w:ascii="Arial" w:hAnsi="Arial" w:cs="Arial"/>
          <w:sz w:val="28"/>
          <w:szCs w:val="28"/>
        </w:rPr>
      </w:pPr>
      <w:r w:rsidRPr="000B2086">
        <w:rPr>
          <w:rFonts w:ascii="Arial" w:hAnsi="Arial" w:cs="Arial"/>
          <w:sz w:val="28"/>
          <w:szCs w:val="28"/>
        </w:rPr>
        <w:t xml:space="preserve">fisico-chimica degli alimenti. </w:t>
      </w:r>
    </w:p>
    <w:p w14:paraId="02D2041B" w14:textId="77777777" w:rsidR="000B2086" w:rsidRPr="000B2086" w:rsidRDefault="000B2086" w:rsidP="000B2086">
      <w:pPr>
        <w:pStyle w:val="Default"/>
        <w:rPr>
          <w:rFonts w:ascii="Arial" w:hAnsi="Arial" w:cs="Arial"/>
          <w:sz w:val="28"/>
          <w:szCs w:val="28"/>
        </w:rPr>
      </w:pPr>
    </w:p>
    <w:p w14:paraId="34B77309" w14:textId="4DF43262" w:rsidR="000B2086" w:rsidRPr="000B2086" w:rsidRDefault="000B2086" w:rsidP="000B2086">
      <w:pPr>
        <w:pStyle w:val="Default"/>
        <w:rPr>
          <w:rFonts w:ascii="Arial" w:hAnsi="Arial" w:cs="Arial"/>
          <w:sz w:val="28"/>
          <w:szCs w:val="28"/>
        </w:rPr>
      </w:pPr>
      <w:r w:rsidRPr="000B2086">
        <w:rPr>
          <w:rFonts w:ascii="Arial" w:hAnsi="Arial" w:cs="Arial"/>
          <w:sz w:val="28"/>
          <w:szCs w:val="28"/>
        </w:rPr>
        <w:t xml:space="preserve">Conservazione degli alimenti, tecnologie alimentari; alterazione degli alimenti; classificazione dei metodi di conservazione. </w:t>
      </w:r>
    </w:p>
    <w:p w14:paraId="5997D681" w14:textId="77777777" w:rsidR="000B2086" w:rsidRPr="000B2086" w:rsidRDefault="000B2086" w:rsidP="000B2086">
      <w:pPr>
        <w:pStyle w:val="Default"/>
        <w:rPr>
          <w:rFonts w:ascii="Arial" w:hAnsi="Arial" w:cs="Arial"/>
          <w:sz w:val="28"/>
          <w:szCs w:val="28"/>
        </w:rPr>
      </w:pPr>
    </w:p>
    <w:p w14:paraId="7CC4F13F" w14:textId="77777777" w:rsidR="000B2086" w:rsidRPr="000B2086" w:rsidRDefault="000B2086" w:rsidP="000B2086">
      <w:pPr>
        <w:pStyle w:val="Default"/>
        <w:rPr>
          <w:rFonts w:ascii="Arial" w:hAnsi="Arial" w:cs="Arial"/>
          <w:sz w:val="28"/>
          <w:szCs w:val="28"/>
        </w:rPr>
      </w:pPr>
      <w:r w:rsidRPr="000B2086">
        <w:rPr>
          <w:rFonts w:ascii="Arial" w:hAnsi="Arial" w:cs="Arial"/>
          <w:sz w:val="28"/>
          <w:szCs w:val="28"/>
        </w:rPr>
        <w:t xml:space="preserve">Cottura degli alimenti; effetti della cottura sugli alimenti; principali tecniche di cottura. </w:t>
      </w:r>
    </w:p>
    <w:p w14:paraId="59DB704D" w14:textId="77777777" w:rsidR="000B2086" w:rsidRPr="000B2086" w:rsidRDefault="000B2086" w:rsidP="000B2086">
      <w:pPr>
        <w:pStyle w:val="Default"/>
        <w:rPr>
          <w:rFonts w:ascii="Arial" w:hAnsi="Arial" w:cs="Arial"/>
          <w:sz w:val="28"/>
          <w:szCs w:val="28"/>
        </w:rPr>
      </w:pPr>
    </w:p>
    <w:p w14:paraId="7001E754" w14:textId="527016F5" w:rsidR="000B2086" w:rsidRPr="000B2086" w:rsidRDefault="000B2086" w:rsidP="000B2086">
      <w:pPr>
        <w:pStyle w:val="Default"/>
        <w:rPr>
          <w:rFonts w:ascii="Arial" w:hAnsi="Arial" w:cs="Arial"/>
          <w:sz w:val="28"/>
          <w:szCs w:val="28"/>
        </w:rPr>
      </w:pPr>
      <w:r w:rsidRPr="000B2086">
        <w:rPr>
          <w:rFonts w:ascii="Arial" w:hAnsi="Arial" w:cs="Arial"/>
          <w:sz w:val="28"/>
          <w:szCs w:val="28"/>
        </w:rPr>
        <w:t xml:space="preserve">Prodotti alimentari innovativi; alimenti destinati a una particolare alimentazione; gli integratori alimentari; i nuovi alimenti. </w:t>
      </w:r>
    </w:p>
    <w:p w14:paraId="3E320A98" w14:textId="77777777" w:rsidR="000B2086" w:rsidRPr="000B2086" w:rsidRDefault="000B2086" w:rsidP="000B2086">
      <w:pPr>
        <w:pStyle w:val="Default"/>
        <w:rPr>
          <w:rFonts w:ascii="Arial" w:hAnsi="Arial" w:cs="Arial"/>
          <w:sz w:val="28"/>
          <w:szCs w:val="28"/>
        </w:rPr>
      </w:pPr>
    </w:p>
    <w:p w14:paraId="6E93C61D" w14:textId="20CD472E" w:rsidR="000B2086" w:rsidRPr="000B2086" w:rsidRDefault="000B2086" w:rsidP="000B2086">
      <w:pPr>
        <w:pStyle w:val="Default"/>
        <w:rPr>
          <w:rFonts w:ascii="Arial" w:hAnsi="Arial" w:cs="Arial"/>
          <w:sz w:val="28"/>
          <w:szCs w:val="28"/>
        </w:rPr>
      </w:pPr>
      <w:r w:rsidRPr="000B2086">
        <w:rPr>
          <w:rFonts w:ascii="Arial" w:hAnsi="Arial" w:cs="Arial"/>
          <w:sz w:val="28"/>
          <w:szCs w:val="28"/>
        </w:rPr>
        <w:t xml:space="preserve">Alimentazione nelle diverse fasi della vita; sana e corretta alimentazione; la dieta nell’età evolutiva; la dieta dell’adulto; la dieta nella terza età. </w:t>
      </w:r>
    </w:p>
    <w:p w14:paraId="25D206A4" w14:textId="77777777" w:rsidR="000B2086" w:rsidRPr="000B2086" w:rsidRDefault="000B2086" w:rsidP="000B2086">
      <w:pPr>
        <w:pStyle w:val="Default"/>
        <w:rPr>
          <w:rFonts w:ascii="Arial" w:hAnsi="Arial" w:cs="Arial"/>
          <w:sz w:val="28"/>
          <w:szCs w:val="28"/>
        </w:rPr>
      </w:pPr>
    </w:p>
    <w:p w14:paraId="2536DAF6" w14:textId="05557E0D" w:rsidR="000B2086" w:rsidRPr="000B2086" w:rsidRDefault="000B2086" w:rsidP="000B2086">
      <w:pPr>
        <w:pStyle w:val="Default"/>
        <w:rPr>
          <w:rFonts w:ascii="Arial" w:hAnsi="Arial" w:cs="Arial"/>
          <w:sz w:val="28"/>
          <w:szCs w:val="28"/>
        </w:rPr>
      </w:pPr>
      <w:r w:rsidRPr="000B2086">
        <w:rPr>
          <w:rFonts w:ascii="Arial" w:hAnsi="Arial" w:cs="Arial"/>
          <w:sz w:val="28"/>
          <w:szCs w:val="28"/>
        </w:rPr>
        <w:t xml:space="preserve">Dieta e benessere; stili alimentari; la dieta mediterranea; la dieta sostenibile; tipologie di diete; la dieta nello sport. </w:t>
      </w:r>
    </w:p>
    <w:p w14:paraId="69CC6DBE" w14:textId="77777777" w:rsidR="000B2086" w:rsidRPr="000B2086" w:rsidRDefault="000B2086" w:rsidP="000B2086">
      <w:pPr>
        <w:pStyle w:val="Default"/>
        <w:rPr>
          <w:rFonts w:ascii="Arial" w:hAnsi="Arial" w:cs="Arial"/>
          <w:sz w:val="28"/>
          <w:szCs w:val="28"/>
        </w:rPr>
      </w:pPr>
    </w:p>
    <w:p w14:paraId="71567568" w14:textId="77777777" w:rsidR="000B2086" w:rsidRPr="000B2086" w:rsidRDefault="000B2086" w:rsidP="000B2086">
      <w:pPr>
        <w:pStyle w:val="Default"/>
        <w:rPr>
          <w:rFonts w:ascii="Arial" w:hAnsi="Arial" w:cs="Arial"/>
          <w:sz w:val="28"/>
          <w:szCs w:val="28"/>
        </w:rPr>
      </w:pPr>
    </w:p>
    <w:p w14:paraId="0ADCBDB2" w14:textId="2180EB55" w:rsidR="000B2086" w:rsidRDefault="000B2086" w:rsidP="000B2086">
      <w:pPr>
        <w:rPr>
          <w:rFonts w:ascii="Arial" w:hAnsi="Arial" w:cs="Arial"/>
          <w:sz w:val="28"/>
          <w:szCs w:val="28"/>
        </w:rPr>
      </w:pPr>
      <w:r w:rsidRPr="000B2086">
        <w:rPr>
          <w:rFonts w:ascii="Arial" w:hAnsi="Arial" w:cs="Arial"/>
          <w:sz w:val="28"/>
          <w:szCs w:val="28"/>
        </w:rPr>
        <w:t xml:space="preserve">L’alimentazione in situazioni patologiche. </w:t>
      </w:r>
    </w:p>
    <w:p w14:paraId="6814B7DB" w14:textId="77777777" w:rsidR="000B2086" w:rsidRDefault="000B2086" w:rsidP="000B2086">
      <w:pPr>
        <w:rPr>
          <w:rFonts w:ascii="Arial" w:hAnsi="Arial" w:cs="Arial"/>
          <w:sz w:val="28"/>
          <w:szCs w:val="28"/>
        </w:rPr>
      </w:pPr>
    </w:p>
    <w:p w14:paraId="53A3ECFA" w14:textId="77777777" w:rsidR="000B2086" w:rsidRDefault="000B2086" w:rsidP="000B2086">
      <w:pPr>
        <w:rPr>
          <w:rFonts w:ascii="Arial" w:hAnsi="Arial" w:cs="Arial"/>
          <w:sz w:val="28"/>
          <w:szCs w:val="28"/>
        </w:rPr>
      </w:pPr>
    </w:p>
    <w:p w14:paraId="30192836" w14:textId="4CD119A9" w:rsidR="000B2086" w:rsidRDefault="000B2086" w:rsidP="000B20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Battipaglia, 07/06/2025                                                            La docente</w:t>
      </w:r>
    </w:p>
    <w:p w14:paraId="39771DF7" w14:textId="5A2B71EA" w:rsidR="000B2086" w:rsidRDefault="000B2086" w:rsidP="000B20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Katia Iaselli</w:t>
      </w:r>
    </w:p>
    <w:p w14:paraId="7A8B7AB9" w14:textId="77777777" w:rsidR="000B2086" w:rsidRPr="000B2086" w:rsidRDefault="000B2086" w:rsidP="000B2086">
      <w:pPr>
        <w:rPr>
          <w:rFonts w:ascii="Arial" w:hAnsi="Arial" w:cs="Arial"/>
          <w:sz w:val="28"/>
          <w:szCs w:val="28"/>
        </w:rPr>
      </w:pPr>
    </w:p>
    <w:sectPr w:rsidR="000B2086" w:rsidRPr="000B20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86"/>
    <w:rsid w:val="000B2086"/>
    <w:rsid w:val="0080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EA1B"/>
  <w15:chartTrackingRefBased/>
  <w15:docId w15:val="{8854CA5B-938D-4E0D-AD70-900E743E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2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2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2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2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2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2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2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2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2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2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2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2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208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208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20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20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20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20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2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2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2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2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2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20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20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208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2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208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208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B20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Donesi</dc:creator>
  <cp:keywords/>
  <dc:description/>
  <cp:lastModifiedBy>Andrea Donesi</cp:lastModifiedBy>
  <cp:revision>1</cp:revision>
  <dcterms:created xsi:type="dcterms:W3CDTF">2025-06-18T17:44:00Z</dcterms:created>
  <dcterms:modified xsi:type="dcterms:W3CDTF">2025-06-18T17:48:00Z</dcterms:modified>
</cp:coreProperties>
</file>