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Intestazione"/>
        <w:rPr>
          <w:b/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</w:r>
    </w:p>
    <w:p>
      <w:pPr>
        <w:pStyle w:val="Intestazione"/>
        <w:rPr>
          <w:rFonts w:ascii="Footlight MT Light" w:hAnsi="Footlight MT Light" w:cs="Footlight MT Light"/>
          <w:b/>
          <w:bCs/>
          <w:sz w:val="26"/>
          <w:szCs w:val="26"/>
          <w:lang w:val="it-IT"/>
        </w:rPr>
      </w:pPr>
      <w:r>
        <w:rPr>
          <w:b/>
          <w:sz w:val="20"/>
          <w:lang w:val="it-IT"/>
        </w:rPr>
        <w:t xml:space="preserve">                          </w:t>
      </w:r>
      <w:r>
        <w:rPr>
          <w:b/>
          <w:sz w:val="26"/>
          <w:szCs w:val="26"/>
          <w:lang w:val="it-IT"/>
        </w:rPr>
        <w:t xml:space="preserve">  </w:t>
      </w:r>
      <w:r>
        <w:rPr>
          <w:rFonts w:cs="Footlight MT Light" w:ascii="Footlight MT Light" w:hAnsi="Footlight MT Light"/>
          <w:b/>
          <w:sz w:val="26"/>
          <w:szCs w:val="26"/>
          <w:lang w:val="it-IT"/>
        </w:rPr>
        <w:t xml:space="preserve">PROGRAMMAZIONE </w:t>
      </w:r>
      <w:r>
        <w:rPr>
          <w:rFonts w:cs="Footlight MT Light" w:ascii="Footlight MT Light" w:hAnsi="Footlight MT Light"/>
          <w:b/>
          <w:bCs/>
          <w:sz w:val="26"/>
          <w:szCs w:val="26"/>
          <w:lang w:val="it-IT"/>
        </w:rPr>
        <w:t>DISCIPLINARE PER COMPETENZE</w:t>
      </w:r>
    </w:p>
    <w:p>
      <w:pPr>
        <w:pStyle w:val="Intestazione"/>
        <w:jc w:val="center"/>
        <w:rPr/>
      </w:pPr>
      <w:r>
        <w:rPr>
          <w:rFonts w:cs="Footlight MT Light" w:ascii="Footlight MT Light" w:hAnsi="Footlight MT Light"/>
          <w:b/>
          <w:bCs/>
          <w:sz w:val="26"/>
          <w:szCs w:val="26"/>
          <w:lang w:val="it-IT"/>
        </w:rPr>
        <w:t xml:space="preserve">Classe V </w:t>
      </w:r>
      <w:r>
        <w:rPr>
          <w:rFonts w:eastAsia="Times New Roman" w:cs="Footlight MT Light" w:ascii="Footlight MT Light" w:hAnsi="Footlight MT Light"/>
          <w:b/>
          <w:bCs/>
          <w:color w:val="auto"/>
          <w:kern w:val="0"/>
          <w:sz w:val="26"/>
          <w:szCs w:val="26"/>
          <w:lang w:val="it-IT" w:eastAsia="zh-CN" w:bidi="ar-SA"/>
        </w:rPr>
        <w:t>CAA</w:t>
      </w:r>
      <w:r>
        <w:rPr>
          <w:rFonts w:cs="Footlight MT Light" w:ascii="Footlight MT Light" w:hAnsi="Footlight MT Light"/>
          <w:b/>
          <w:bCs/>
          <w:sz w:val="20"/>
          <w:lang w:val="it-IT"/>
        </w:rPr>
        <w:br/>
      </w:r>
    </w:p>
    <w:p>
      <w:pPr>
        <w:pStyle w:val="Normal"/>
        <w:tabs>
          <w:tab w:val="clear" w:pos="708"/>
          <w:tab w:val="center" w:pos="4819" w:leader="none"/>
          <w:tab w:val="right" w:pos="9638" w:leader="none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ab/>
        <w:t>IIS ENZO FERRARI</w:t>
        <w:tab/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Battipaglia 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ANNO SCOLASTICO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2024-2025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952" w:type="dxa"/>
        <w:jc w:val="left"/>
        <w:tblInd w:w="-1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4"/>
        <w:gridCol w:w="5047"/>
      </w:tblGrid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DISCIPLINA: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color w:val="auto"/>
                <w:sz w:val="20"/>
                <w:szCs w:val="20"/>
                <w:lang w:val="it-IT" w:eastAsia="zh-CN" w:bidi="ar-SA"/>
              </w:rPr>
            </w:pPr>
            <w:r>
              <w:rPr>
                <w:rFonts w:eastAsia="Calibri" w:cs="Calibri" w:ascii="Calibri" w:hAnsi="Calibri"/>
                <w:b/>
                <w:color w:val="auto"/>
                <w:sz w:val="20"/>
                <w:szCs w:val="20"/>
                <w:lang w:val="it-IT" w:eastAsia="zh-CN" w:bidi="ar-SA"/>
              </w:rPr>
              <w:t>LETTERATURA</w:t>
            </w:r>
          </w:p>
        </w:tc>
      </w:tr>
      <w:tr>
        <w:trPr>
          <w:trHeight w:val="367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ASSE*: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color w:val="auto"/>
                <w:sz w:val="20"/>
                <w:szCs w:val="20"/>
                <w:lang w:val="it-IT" w:bidi="ar-SA"/>
              </w:rPr>
            </w:pPr>
            <w:r>
              <w:rPr>
                <w:rFonts w:eastAsia="Calibri" w:cs="Calibri" w:ascii="Calibri" w:hAnsi="Calibri"/>
                <w:b/>
                <w:color w:val="auto"/>
                <w:sz w:val="20"/>
                <w:szCs w:val="20"/>
                <w:lang w:val="it-IT" w:bidi="ar-SA"/>
              </w:rPr>
              <w:t>LINGUAGGI</w:t>
            </w:r>
          </w:p>
        </w:tc>
      </w:tr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DOCENTE: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NUNZIATA STEFANIA</w:t>
            </w:r>
          </w:p>
        </w:tc>
      </w:tr>
      <w:tr>
        <w:trPr>
          <w:trHeight w:val="367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CLASSE e SEZIONE: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 xml:space="preserve">V </w:t>
            </w:r>
            <w:r>
              <w:rPr>
                <w:rFonts w:eastAsia="Calibri" w:cs="Calibri" w:ascii="Calibri" w:hAnsi="Calibri"/>
                <w:b/>
                <w:color w:val="auto"/>
                <w:kern w:val="0"/>
                <w:sz w:val="20"/>
                <w:szCs w:val="20"/>
                <w:lang w:val="it-IT" w:eastAsia="zh-CN" w:bidi="ar-SA"/>
              </w:rPr>
              <w:t>CAA</w:t>
            </w:r>
          </w:p>
        </w:tc>
      </w:tr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ORE SETTIMANALI DISCIPLINA: 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4</w:t>
            </w:r>
          </w:p>
        </w:tc>
      </w:tr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DATA PRESENTAZIONE: 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30/10/2024</w:t>
            </w:r>
          </w:p>
        </w:tc>
      </w:tr>
    </w:tbl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999" w:type="dxa"/>
        <w:jc w:val="left"/>
        <w:tblInd w:w="-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9"/>
        <w:gridCol w:w="2780"/>
        <w:gridCol w:w="4060"/>
      </w:tblGrid>
      <w:tr>
        <w:trPr>
          <w:cantSplit w:val="true"/>
        </w:trPr>
        <w:tc>
          <w:tcPr>
            <w:tcW w:w="99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itolo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20" w:leader="none"/>
              </w:tabs>
              <w:spacing w:before="240" w:after="0"/>
              <w:ind w:left="360" w:hanging="0"/>
              <w:jc w:val="center"/>
              <w:rPr/>
            </w:pPr>
            <w:r>
              <w:rPr>
                <w:rFonts w:cs="Footlight MT Light" w:ascii="Footlight MT Light" w:hAnsi="Footlight MT Light"/>
                <w:sz w:val="20"/>
                <w:lang w:val="it-IT"/>
              </w:rPr>
              <w:t xml:space="preserve">1 -  SITUAZIONE DI PARTENZA </w:t>
            </w:r>
          </w:p>
        </w:tc>
      </w:tr>
      <w:tr>
        <w:trPr>
          <w:cantSplit w:val="true"/>
        </w:trPr>
        <w:tc>
          <w:tcPr>
            <w:tcW w:w="3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rFonts w:ascii="Footlight MT Light" w:hAnsi="Footlight MT Light" w:cs="Footlight MT Light"/>
                <w:b/>
                <w:sz w:val="20"/>
                <w:szCs w:val="20"/>
              </w:rPr>
            </w:pPr>
            <w:r>
              <w:rPr>
                <w:rFonts w:cs="Footlight MT Light" w:ascii="Footlight MT Light" w:hAnsi="Footlight MT Light"/>
                <w:b/>
                <w:sz w:val="20"/>
                <w:szCs w:val="20"/>
              </w:rPr>
              <w:t>Livello della classe</w:t>
            </w: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rFonts w:ascii="Footlight MT Light" w:hAnsi="Footlight MT Light" w:cs="Footlight MT Light"/>
                <w:b/>
                <w:kern w:val="2"/>
                <w:sz w:val="20"/>
                <w:szCs w:val="20"/>
              </w:rPr>
            </w:pPr>
            <w:r>
              <w:rPr>
                <w:rFonts w:cs="Footlight MT Light" w:ascii="Footlight MT Light" w:hAnsi="Footlight MT Light"/>
                <w:b/>
                <w:sz w:val="20"/>
                <w:szCs w:val="20"/>
              </w:rPr>
              <w:t>Comportamento</w:t>
            </w:r>
          </w:p>
        </w:tc>
        <w:tc>
          <w:tcPr>
            <w:tcW w:w="40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120" w:after="0"/>
              <w:jc w:val="center"/>
              <w:rPr/>
            </w:pPr>
            <w:r>
              <w:rPr>
                <w:rFonts w:cs="Footlight MT Light" w:ascii="Footlight MT Light" w:hAnsi="Footlight MT Light"/>
                <w:b/>
                <w:kern w:val="2"/>
                <w:sz w:val="20"/>
                <w:szCs w:val="20"/>
              </w:rPr>
              <w:t>N.° ALLIEVI</w:t>
            </w:r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14 </w:t>
            </w:r>
            <w:bookmarkStart w:id="0" w:name="Testo4"/>
            <w:bookmarkEnd w:id="0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</w:t>
            </w:r>
            <w:r>
              <w:rPr>
                <w:rFonts w:cs="Footlight MT Light" w:ascii="Footlight MT Light" w:hAnsi="Footlight MT Light"/>
                <w:b/>
                <w:sz w:val="20"/>
                <w:szCs w:val="20"/>
              </w:rPr>
              <w:t>Osservazioni :</w:t>
            </w:r>
          </w:p>
        </w:tc>
      </w:tr>
      <w:tr>
        <w:trPr>
          <w:cantSplit w:val="true"/>
        </w:trPr>
        <w:tc>
          <w:tcPr>
            <w:tcW w:w="3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1" w:name="Bookmark"/>
            <w:bookmarkStart w:id="2" w:name="Bookmark"/>
            <w:bookmarkEnd w:id="2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3" w:name="Copia_Bookmark_1"/>
            <w:bookmarkStart w:id="4" w:name="__Fieldmark__4433_2931582114"/>
            <w:bookmarkStart w:id="5" w:name="__Fieldmark__1_1753284200"/>
            <w:bookmarkStart w:id="6" w:name="__Fieldmark__18905_4258594372"/>
            <w:bookmarkStart w:id="7" w:name="Copia_Bookmark_1"/>
            <w:bookmarkEnd w:id="3"/>
            <w:bookmarkEnd w:id="4"/>
            <w:bookmarkEnd w:id="5"/>
            <w:bookmarkEnd w:id="6"/>
            <w:bookmarkEnd w:id="7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Medio-alto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checked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8" w:name="Copia_Bookmark_2"/>
            <w:bookmarkStart w:id="9" w:name="Copia_Bookmark_2"/>
            <w:bookmarkEnd w:id="9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10" w:name="Bookmark_Copy_1"/>
            <w:bookmarkStart w:id="11" w:name="__Fieldmark__4441_2931582114"/>
            <w:bookmarkStart w:id="12" w:name="__Fieldmark__2_1753284200"/>
            <w:bookmarkStart w:id="13" w:name="__Fieldmark__18916_4258594372"/>
            <w:bookmarkStart w:id="14" w:name="Copia_Bookmark_2"/>
            <w:bookmarkEnd w:id="10"/>
            <w:bookmarkEnd w:id="11"/>
            <w:bookmarkEnd w:id="12"/>
            <w:bookmarkEnd w:id="13"/>
            <w:bookmarkEnd w:id="14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Footlight MT Light" w:ascii="Footlight MT Light" w:hAnsi="Footlight MT Light"/>
                <w:sz w:val="20"/>
                <w:szCs w:val="20"/>
              </w:rPr>
              <w:t>Medio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15" w:name="Copia_Bookmark_3"/>
            <w:bookmarkStart w:id="16" w:name="Copia_Bookmark_3"/>
            <w:bookmarkEnd w:id="16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17" w:name="Bookmark_Copy_2"/>
            <w:bookmarkStart w:id="18" w:name="__Fieldmark__4451_2931582114"/>
            <w:bookmarkStart w:id="19" w:name="__Fieldmark__3_1753284200"/>
            <w:bookmarkStart w:id="20" w:name="__Fieldmark__18929_4258594372"/>
            <w:bookmarkStart w:id="21" w:name="Copia_Bookmark_3"/>
            <w:bookmarkEnd w:id="17"/>
            <w:bookmarkEnd w:id="18"/>
            <w:bookmarkEnd w:id="19"/>
            <w:bookmarkEnd w:id="20"/>
            <w:bookmarkEnd w:id="21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Medio-basso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22" w:name="Copia_Bookmark_4"/>
            <w:bookmarkStart w:id="23" w:name="Copia_Bookmark_4"/>
            <w:bookmarkEnd w:id="23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24" w:name="Bookmark_Copy_3"/>
            <w:bookmarkStart w:id="25" w:name="__Fieldmark__4459_2931582114"/>
            <w:bookmarkStart w:id="26" w:name="__Fieldmark__4_1753284200"/>
            <w:bookmarkStart w:id="27" w:name="__Fieldmark__18940_4258594372"/>
            <w:bookmarkStart w:id="28" w:name="Copia_Bookmark_4"/>
            <w:bookmarkEnd w:id="24"/>
            <w:bookmarkEnd w:id="25"/>
            <w:bookmarkEnd w:id="26"/>
            <w:bookmarkEnd w:id="27"/>
            <w:bookmarkEnd w:id="28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Basso</w:t>
              <w:tab/>
              <w:tab/>
              <w:tab/>
              <w:t xml:space="preserve"> </w:t>
            </w: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29" w:name="Copia_Bookmark_5"/>
            <w:bookmarkStart w:id="30" w:name="Copia_Bookmark_5"/>
            <w:bookmarkEnd w:id="30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31" w:name="Bookmark_Copy_4"/>
            <w:bookmarkStart w:id="32" w:name="__Fieldmark__4471_2931582114"/>
            <w:bookmarkStart w:id="33" w:name="__Fieldmark__5_1753284200"/>
            <w:bookmarkStart w:id="34" w:name="Controllo5"/>
            <w:bookmarkStart w:id="35" w:name="__Fieldmark__18955_4258594372"/>
            <w:bookmarkStart w:id="36" w:name="Copia_Bookmark_5"/>
            <w:bookmarkEnd w:id="31"/>
            <w:bookmarkEnd w:id="32"/>
            <w:bookmarkEnd w:id="33"/>
            <w:bookmarkEnd w:id="34"/>
            <w:bookmarkEnd w:id="35"/>
            <w:bookmarkEnd w:id="36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Vivace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checked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37" w:name="Copia_Bookmark_6"/>
            <w:bookmarkStart w:id="38" w:name="Copia_Bookmark_6"/>
            <w:bookmarkEnd w:id="38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39" w:name="Bookmark_Copy_5"/>
            <w:bookmarkStart w:id="40" w:name="__Fieldmark__4482_2931582114"/>
            <w:bookmarkStart w:id="41" w:name="__Fieldmark__6_1753284200"/>
            <w:bookmarkStart w:id="42" w:name="__Fieldmark__18969_4258594372"/>
            <w:bookmarkStart w:id="43" w:name="Copia_Bookmark_6"/>
            <w:bookmarkEnd w:id="39"/>
            <w:bookmarkEnd w:id="40"/>
            <w:bookmarkEnd w:id="41"/>
            <w:bookmarkEnd w:id="42"/>
            <w:bookmarkEnd w:id="43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 Tranquillo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44" w:name="Copia_Bookmark_7"/>
            <w:bookmarkStart w:id="45" w:name="Copia_Bookmark_7"/>
            <w:bookmarkEnd w:id="45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46" w:name="Bookmark_Copy_6"/>
            <w:bookmarkStart w:id="47" w:name="__Fieldmark__4490_2931582114"/>
            <w:bookmarkStart w:id="48" w:name="__Fieldmark__7_1753284200"/>
            <w:bookmarkStart w:id="49" w:name="__Fieldmark__18980_4258594372"/>
            <w:bookmarkStart w:id="50" w:name="Copia_Bookmark_7"/>
            <w:bookmarkEnd w:id="46"/>
            <w:bookmarkEnd w:id="47"/>
            <w:bookmarkEnd w:id="48"/>
            <w:bookmarkEnd w:id="49"/>
            <w:bookmarkEnd w:id="50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Passivo</w:t>
            </w:r>
          </w:p>
          <w:p>
            <w:pPr>
              <w:pStyle w:val="Normal"/>
              <w:widowControl w:val="false"/>
              <w:rPr>
                <w:rFonts w:ascii="Footlight MT Light" w:hAnsi="Footlight MT Light" w:cs="Footlight MT Light"/>
                <w:b/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51" w:name="Copia_Bookmark_8"/>
            <w:bookmarkStart w:id="52" w:name="Copia_Bookmark_8"/>
            <w:bookmarkEnd w:id="52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53" w:name="Bookmark_Copy_7"/>
            <w:bookmarkStart w:id="54" w:name="__Fieldmark__4498_2931582114"/>
            <w:bookmarkStart w:id="55" w:name="__Fieldmark__8_1753284200"/>
            <w:bookmarkStart w:id="56" w:name="__Fieldmark__18991_4258594372"/>
            <w:bookmarkStart w:id="57" w:name="Copia_Bookmark_8"/>
            <w:bookmarkEnd w:id="53"/>
            <w:bookmarkEnd w:id="54"/>
            <w:bookmarkEnd w:id="55"/>
            <w:bookmarkEnd w:id="56"/>
            <w:bookmarkEnd w:id="57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Problematico</w:t>
            </w:r>
          </w:p>
        </w:tc>
        <w:tc>
          <w:tcPr>
            <w:tcW w:w="40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Footlight MT Light" w:hAnsi="Footlight MT Light" w:cs="Footlight MT Light"/>
                <w:b/>
                <w:sz w:val="20"/>
                <w:szCs w:val="20"/>
              </w:rPr>
            </w:pPr>
            <w:r>
              <w:rPr>
                <w:rFonts w:eastAsia="Times New Roman" w:cs="Footlight MT Light" w:ascii="Footlight MT Light" w:hAnsi="Footlight MT Light"/>
                <w:b/>
                <w:color w:val="auto"/>
                <w:sz w:val="20"/>
                <w:szCs w:val="20"/>
                <w:lang w:val="it-IT" w:bidi="ar-SA"/>
              </w:rPr>
              <w:t xml:space="preserve">Per quanto riguarda l’ambito cognitivo, dalla verifica della situazione di partenza, effettuata attraverso prove d’ingresso oggettive e soggettive ed osservazioni sistematiche, si evince che all’interno del gruppo classe vi è un numero di allievi che presenta buone capacità, interessi, e curiosità per lo studio; un numero esiguo di allievi che palesa una partecipazione costante alle attività didattiche, raggiungendo un profitto sufficiente; infine </w:t>
            </w:r>
            <w:r>
              <w:rPr>
                <w:rFonts w:eastAsia="Times New Roman" w:cs="Footlight MT Light" w:ascii="Footlight MT Light" w:hAnsi="Footlight MT Light"/>
                <w:b/>
                <w:color w:val="auto"/>
                <w:kern w:val="0"/>
                <w:sz w:val="20"/>
                <w:szCs w:val="20"/>
                <w:lang w:val="it-IT" w:eastAsia="zh-CN" w:bidi="ar-SA"/>
              </w:rPr>
              <w:t>molti</w:t>
            </w:r>
            <w:r>
              <w:rPr>
                <w:rFonts w:eastAsia="Times New Roman" w:cs="Footlight MT Light" w:ascii="Footlight MT Light" w:hAnsi="Footlight MT Light"/>
                <w:b/>
                <w:color w:val="auto"/>
                <w:sz w:val="20"/>
                <w:szCs w:val="20"/>
                <w:lang w:val="it-IT" w:bidi="ar-SA"/>
              </w:rPr>
              <w:t xml:space="preserve"> studenti che presentano carenze pregresse e mostrano un impegno discontinuo nei vari ambiti disciplinari.</w:t>
            </w:r>
          </w:p>
        </w:tc>
      </w:tr>
      <w:tr>
        <w:trPr>
          <w:cantSplit w:val="true"/>
        </w:trPr>
        <w:tc>
          <w:tcPr>
            <w:tcW w:w="999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Footlight MT Light" w:hAnsi="Footlight MT Light" w:cs="Footlight MT Light"/>
                <w:b/>
                <w:bCs/>
                <w:sz w:val="20"/>
                <w:szCs w:val="20"/>
              </w:rPr>
            </w:pPr>
            <w:r>
              <w:rPr>
                <w:rFonts w:cs="Footlight MT Light" w:ascii="Footlight MT Light" w:hAnsi="Footlight MT Light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Strumenti utilizzati per l’analisi</w:t>
            </w:r>
          </w:p>
          <w:tbl>
            <w:tblPr>
              <w:tblW w:w="9768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05"/>
              <w:gridCol w:w="2753"/>
              <w:gridCol w:w="506"/>
              <w:gridCol w:w="2813"/>
              <w:gridCol w:w="506"/>
              <w:gridCol w:w="2684"/>
            </w:tblGrid>
            <w:tr>
              <w:trPr>
                <w:trHeight w:val="435" w:hRule="atLeast"/>
              </w:trPr>
              <w:tc>
                <w:tcPr>
                  <w:tcW w:w="505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checked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58" w:name="Copia_Bookmark_9"/>
                  <w:bookmarkStart w:id="59" w:name="Copia_Bookmark_9"/>
                  <w:bookmarkEnd w:id="59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753" w:type="dxa"/>
                  <w:tcBorders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  <w:tab w:val="right" w:pos="2458" w:leader="none"/>
                    </w:tabs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test d’ingresso</w:t>
                    <w:tab/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checked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60" w:name="Copia_Bookmark_10"/>
                  <w:bookmarkStart w:id="61" w:name="Copia_Bookmark_10"/>
                  <w:bookmarkEnd w:id="61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813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osservazione</w:t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snapToGrid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</w:r>
                </w:p>
              </w:tc>
              <w:tc>
                <w:tcPr>
                  <w:tcW w:w="2684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verifiche alla lavagna</w:t>
                  </w:r>
                </w:p>
              </w:tc>
            </w:tr>
            <w:tr>
              <w:trPr>
                <w:trHeight w:val="399" w:hRule="atLeast"/>
              </w:trPr>
              <w:tc>
                <w:tcPr>
                  <w:tcW w:w="505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62" w:name="Copia_Bookmark_11"/>
                  <w:bookmarkStart w:id="63" w:name="Copia_Bookmark_11"/>
                  <w:bookmarkEnd w:id="63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753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questionari</w:t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checked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64" w:name="Copia_Bookmark_12"/>
                  <w:bookmarkStart w:id="65" w:name="Copia_Bookmark_12"/>
                  <w:bookmarkEnd w:id="65"/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  <w:bookmarkStart w:id="66" w:name="Bookmark_Copy_11"/>
                  <w:bookmarkStart w:id="67" w:name="__Fieldmark__4534_2931582114"/>
                  <w:bookmarkStart w:id="68" w:name="__Fieldmark__12_1753284200"/>
                  <w:bookmarkStart w:id="69" w:name="__Fieldmark__19030_4258594372"/>
                  <w:bookmarkStart w:id="70" w:name="Copia_Bookmark_12"/>
                  <w:bookmarkEnd w:id="66"/>
                  <w:bookmarkEnd w:id="67"/>
                  <w:bookmarkEnd w:id="68"/>
                  <w:bookmarkEnd w:id="69"/>
                  <w:bookmarkEnd w:id="70"/>
                  <w:r>
                    <w:rPr>
                      <w:rFonts w:cs="Footlight MT Light" w:ascii="Footlight MT Light" w:hAnsi="Footlight MT Light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13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dialogo</w:t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71" w:name="Copia_Bookmark_13"/>
                  <w:bookmarkStart w:id="72" w:name="Copia_Bookmark_13"/>
                  <w:bookmarkEnd w:id="72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684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Altro ______</w:t>
                  </w:r>
                </w:p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rPr>
          <w:b/>
          <w:i/>
          <w:i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64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4"/>
      </w:tblGrid>
      <w:tr>
        <w:trPr/>
        <w:tc>
          <w:tcPr>
            <w:tcW w:w="9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efault"/>
              <w:widowControl w:val="false"/>
              <w:shd w:val="clear" w:fill="FFFFFF"/>
              <w:tabs>
                <w:tab w:val="clear" w:pos="708"/>
                <w:tab w:val="left" w:pos="1470" w:leader="none"/>
              </w:tabs>
              <w:rPr>
                <w:rFonts w:ascii="Arial" w:hAnsi="Arial" w:cs="Arial"/>
                <w:b/>
                <w:sz w:val="20"/>
                <w:szCs w:val="20"/>
                <w:shd w:fill="FFFFFF" w:val="clear"/>
              </w:rPr>
            </w:pPr>
            <w:r>
              <w:rPr>
                <w:rFonts w:cs="Arial" w:ascii="Arial" w:hAnsi="Arial"/>
                <w:b/>
                <w:sz w:val="20"/>
                <w:szCs w:val="20"/>
                <w:shd w:fill="FFFFFF" w:val="clear"/>
              </w:rPr>
              <w:t xml:space="preserve">2. QUADRO DEGLI OBIETTIVI DI COMPETENZA </w:t>
            </w:r>
          </w:p>
        </w:tc>
      </w:tr>
    </w:tbl>
    <w:p>
      <w:pPr>
        <w:pStyle w:val="Default"/>
        <w:tabs>
          <w:tab w:val="clear" w:pos="708"/>
          <w:tab w:val="left" w:pos="147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numPr>
          <w:ilvl w:val="1"/>
          <w:numId w:val="3"/>
        </w:numPr>
        <w:tabs>
          <w:tab w:val="clear" w:pos="708"/>
          <w:tab w:val="left" w:pos="1470" w:leader="none"/>
        </w:tabs>
        <w:rPr>
          <w:b/>
          <w:bCs/>
          <w:i/>
          <w:i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COMPETENZE DEGLI ASSI CULTURALI </w:t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Cs/>
          <w:sz w:val="20"/>
          <w:szCs w:val="20"/>
        </w:rPr>
      </w:pPr>
      <w:r>
        <w:rPr>
          <w:b/>
          <w:bCs/>
          <w:i/>
          <w:sz w:val="20"/>
          <w:szCs w:val="20"/>
        </w:rPr>
        <w:t xml:space="preserve">      </w:t>
      </w:r>
    </w:p>
    <w:p>
      <w:pPr>
        <w:pStyle w:val="Default"/>
        <w:tabs>
          <w:tab w:val="clear" w:pos="708"/>
          <w:tab w:val="left" w:pos="1470" w:leader="none"/>
        </w:tabs>
        <w:jc w:val="both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Nella tabella che segue ciascun docente indichi l’asse culturale cui appartiene la propria disciplina e le competenze che si intendono sviluppare per l’anno scolastico in corso. </w:t>
      </w:r>
    </w:p>
    <w:p>
      <w:pPr>
        <w:pStyle w:val="Default"/>
        <w:tabs>
          <w:tab w:val="clear" w:pos="708"/>
          <w:tab w:val="left" w:pos="147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 </w:t>
      </w:r>
      <w:r>
        <w:rPr>
          <w:b/>
          <w:bCs/>
          <w:sz w:val="20"/>
          <w:szCs w:val="20"/>
          <w:u w:val="single"/>
        </w:rPr>
        <w:t xml:space="preserve">COMPETENZE IN AMBITO DISCIPLINARE </w:t>
      </w:r>
    </w:p>
    <w:p>
      <w:pPr>
        <w:pStyle w:val="Default"/>
        <w:tabs>
          <w:tab w:val="clear" w:pos="708"/>
          <w:tab w:val="left" w:pos="147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rPr/>
      </w:pPr>
      <w:r>
        <w:rPr>
          <w:rFonts w:eastAsia="Calibri" w:cs="Wingdings" w:ascii="Wingdings" w:hAnsi="Wingdings"/>
          <w:b/>
          <w:bCs/>
          <w:color w:val="000000"/>
          <w:sz w:val="20"/>
          <w:szCs w:val="20"/>
          <w:lang w:val="it-IT" w:bidi="ar-SA"/>
        </w:rPr>
        <w:t>x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 xml:space="preserve">ASSE CULTURALE DEI LINGUAGGI </w:t>
        <w:tab/>
      </w:r>
      <w:r>
        <w:rPr>
          <w:b/>
          <w:bCs/>
          <w:sz w:val="20"/>
          <w:szCs w:val="20"/>
        </w:rPr>
        <w:tab/>
        <w:tab/>
      </w:r>
      <w:r>
        <w:rPr>
          <w:rFonts w:cs="Wingdings" w:ascii="Wingdings" w:hAnsi="Wingdings"/>
          <w:b/>
          <w:bCs/>
          <w:sz w:val="20"/>
          <w:szCs w:val="20"/>
        </w:rPr>
        <w:t>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>ASSE CULTURALE MATEMATICO</w:t>
      </w:r>
    </w:p>
    <w:p>
      <w:pPr>
        <w:pStyle w:val="Default"/>
        <w:tabs>
          <w:tab w:val="clear" w:pos="708"/>
          <w:tab w:val="left" w:pos="1470" w:leader="none"/>
        </w:tabs>
        <w:rPr/>
      </w:pPr>
      <w:r>
        <w:rPr>
          <w:rFonts w:cs="Wingdings" w:ascii="Wingdings" w:hAnsi="Wingdings"/>
          <w:b/>
          <w:bCs/>
          <w:sz w:val="20"/>
          <w:szCs w:val="20"/>
        </w:rPr>
        <w:t>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>ASSE CULTURALE SCIENTIFICO TECNOLOGICO</w:t>
      </w:r>
      <w:r>
        <w:rPr>
          <w:b/>
          <w:bCs/>
          <w:sz w:val="20"/>
          <w:szCs w:val="20"/>
        </w:rPr>
        <w:tab/>
      </w:r>
      <w:r>
        <w:rPr>
          <w:rFonts w:cs="Wingdings" w:ascii="Wingdings" w:hAnsi="Wingdings"/>
          <w:b/>
          <w:bCs/>
          <w:sz w:val="20"/>
          <w:szCs w:val="20"/>
        </w:rPr>
        <w:t>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>ASSE CULTURALE STORICO-SOCIALE</w:t>
      </w:r>
    </w:p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W w:w="9994" w:type="dxa"/>
        <w:jc w:val="left"/>
        <w:tblInd w:w="-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6"/>
        <w:gridCol w:w="5857"/>
      </w:tblGrid>
      <w:tr>
        <w:trPr>
          <w:trHeight w:val="1990" w:hRule="atLeast"/>
        </w:trPr>
        <w:tc>
          <w:tcPr>
            <w:tcW w:w="4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Competenze disciplinari </w:t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Competenze della disciplina  definite all’interno dei Dipartimenti</w:t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napToGrid w:val="false"/>
              <w:rPr>
                <w:rFonts w:ascii="ArialNarrow;Arial" w:hAnsi="ArialNarrow;Arial" w:cs="ArialNarrow;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Utilizzare il patrimonio lessicale ed espressivo della lingua italiana secondo le esigenze comunicative nei vari contesti: sociali, culturali, scientifici, economici, tecnologici e professionali</w:t>
            </w:r>
          </w:p>
          <w:p>
            <w:pPr>
              <w:pStyle w:val="Normal"/>
              <w:widowControl w:val="false"/>
              <w:rPr>
                <w:rFonts w:ascii="ArialNarrow;Arial" w:hAnsi="ArialNarrow;Arial" w:cs="ArialNarrow;Arial"/>
                <w:b/>
                <w:bCs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bCs/>
                <w:sz w:val="20"/>
                <w:szCs w:val="20"/>
              </w:rPr>
            </w:r>
          </w:p>
          <w:p>
            <w:pPr>
              <w:pStyle w:val="Default"/>
              <w:widowControl w:val="false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Individuare ed utilizzare le moderne forme di comunicazione visiva e multimediale, anche con riferimento alle strategie espressive e agli strumenti tecnici della comunicazione in rete </w:t>
            </w:r>
          </w:p>
          <w:p>
            <w:pPr>
              <w:pStyle w:val="Default"/>
              <w:widowControl w:val="false"/>
              <w:numPr>
                <w:ilvl w:val="0"/>
                <w:numId w:val="0"/>
              </w:numPr>
              <w:ind w:left="36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Default"/>
              <w:widowControl w:val="false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Riconoscere il valore e le potenzialità dei beni artistici e ambientali</w:t>
            </w:r>
          </w:p>
          <w:p>
            <w:pPr>
              <w:pStyle w:val="Normal"/>
              <w:widowControl w:val="false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</w:tr>
    </w:tbl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Default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u w:val="single"/>
        </w:rPr>
        <w:t xml:space="preserve">ARTICOLAZIONE DELLE COMPETENZE IN ABILITA’ E CONOSCENZE </w:t>
      </w:r>
    </w:p>
    <w:p>
      <w:pPr>
        <w:pStyle w:val="Defaul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(Per ciascuna competenza esplicitare le corrispondenti conoscenze  e abilità)</w:t>
      </w:r>
    </w:p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W w:w="10058" w:type="dxa"/>
        <w:jc w:val="left"/>
        <w:tblInd w:w="-1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7"/>
        <w:gridCol w:w="5090"/>
      </w:tblGrid>
      <w:tr>
        <w:trPr>
          <w:trHeight w:val="635" w:hRule="atLeast"/>
          <w:cantSplit w:val="true"/>
        </w:trPr>
        <w:tc>
          <w:tcPr>
            <w:tcW w:w="10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t xml:space="preserve">COMPETENZA N.1 (ASSE </w:t>
            </w:r>
            <w:r>
              <w:rPr>
                <w:rFonts w:eastAsia="Calibri" w:cs="ArialNarrow;Arial" w:ascii="ArialNarrow;Arial" w:hAnsi="ArialNarrow;Arial"/>
                <w:b/>
                <w:color w:val="000000"/>
                <w:sz w:val="20"/>
                <w:szCs w:val="20"/>
                <w:lang w:val="it-IT" w:bidi="ar-SA"/>
              </w:rPr>
              <w:t>DEI LINGUAGGI)</w:t>
            </w: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br/>
              <w:br/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Utilizzare il patrimonio lessicale ed espressivo della lingua italiana secondo le esigenze comunicative nei vari contesti: sociali, culturali, scientifici, economici, tecnologici e professionali</w:t>
            </w:r>
          </w:p>
          <w:p>
            <w:pPr>
              <w:pStyle w:val="Default"/>
              <w:widowControl w:val="false"/>
              <w:jc w:val="center"/>
              <w:rPr>
                <w:rFonts w:ascii="ArialNarrow;Arial" w:hAnsi="ArialNarrow;Arial" w:cs="ArialNarrow;Arial"/>
                <w:b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CONOSCENZE 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ABILITA’</w:t>
            </w:r>
          </w:p>
        </w:tc>
      </w:tr>
      <w:tr>
        <w:trPr>
          <w:trHeight w:val="105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Strumenti per l’analisi e l’interpretazione di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testi letterari, per l’approfondimento di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tematiche coerenti con l’indirizzo di studio;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strumenti e metodi di documentazione per l’</w:t>
            </w:r>
          </w:p>
          <w:p>
            <w:pPr>
              <w:pStyle w:val="Default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informazione tecnica.</w:t>
            </w:r>
          </w:p>
          <w:p>
            <w:pPr>
              <w:pStyle w:val="Default"/>
              <w:widowControl w:val="false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Default"/>
              <w:widowControl w:val="false"/>
              <w:spacing w:lineRule="auto" w:line="240" w:before="0" w:after="0"/>
              <w:rPr/>
            </w:pPr>
            <w:r>
              <w:rPr>
                <w:rFonts w:cs="Arial" w:ascii="Arial" w:hAnsi="Arial"/>
                <w:sz w:val="22"/>
                <w:szCs w:val="22"/>
              </w:rPr>
              <w:t>Linee di evoluzione della cultura e del sistema letterario italiano dalla fine del XIX secolo al XX.</w:t>
            </w:r>
          </w:p>
          <w:p>
            <w:pPr>
              <w:pStyle w:val="Default"/>
              <w:widowControl w:val="false"/>
              <w:spacing w:lineRule="auto" w:line="240" w:before="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Default"/>
              <w:widowControl w:val="false"/>
              <w:spacing w:lineRule="auto" w:line="240" w:before="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Default"/>
              <w:widowControl w:val="false"/>
              <w:tabs>
                <w:tab w:val="clear" w:pos="708"/>
              </w:tabs>
              <w:suppressAutoHyphens w:val="false"/>
              <w:spacing w:lineRule="auto" w:line="240" w:before="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Testi ed autori fondamentali che caratterizzano l’identità culturale nazionale nelle varie epoche.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Calibri" w:cs="Arial" w:ascii="Arial" w:hAnsi="Arial"/>
                <w:sz w:val="22"/>
                <w:szCs w:val="22"/>
              </w:rPr>
              <w:t>Interpretare testi della tradizione letteraria, di vario tipo e forma, individuando la struttura tematica e le caratteristiche del genere.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Calibri" w:cs="Arial" w:ascii="Arial" w:hAnsi="Arial"/>
                <w:sz w:val="22"/>
                <w:szCs w:val="22"/>
              </w:rPr>
              <w:t>Operare collegamenti e confronti tematici tra testi di epoche e di autori diversi afferenti alle lingue e letterature oggetto di studio.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Calibri" w:cs="Arial" w:ascii="Arial" w:hAnsi="Arial"/>
                <w:sz w:val="22"/>
                <w:szCs w:val="22"/>
              </w:rPr>
              <w:t>Scrivere testi di tipo diverso (narrativo, descrittivo, espositivo, regolativo, argomentativo) anche in formato digitale, corretti sul piano morfosintattico e ortografico, con scelte lessicali appropriate, coerenti e coesi, adeguati allo scopo e al destinatario, curati nell’</w:t>
            </w: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  <w:t>impaginazione, con lo sviluppo chiaro di un’idea di fondo e con riferimenti/citazioni funzionali al discorso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color w:val="00000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Scrivere testi di forma diversa, ad es. istruzioni per l’uso, lettere private e pubbliche (lettera formale, CV europeo), articoli (di cronaca,</w:t>
            </w:r>
          </w:p>
          <w:p>
            <w:pPr>
              <w:pStyle w:val="Normal"/>
              <w:widowControl w:val="false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recensioni, commenti, argomentazioni) sulla base di modelli, adeguandoli a situazione, argomento, scopo, destinatario, e  selezionando il registro più adeguato.</w:t>
            </w:r>
          </w:p>
          <w:p>
            <w:pPr>
              <w:pStyle w:val="Normal"/>
              <w:widowControl w:val="false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  <w:t>Argomentare un’interpretazione e un commento di testi letterari e non letterari di vario genere, esplicitando in forma chiara e appropriata tesi e argomenti a supporto utilizzando in modo ragionato i dati ricavati dall’analisi del testo.</w:t>
            </w:r>
          </w:p>
        </w:tc>
      </w:tr>
    </w:tbl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tbl>
      <w:tblPr>
        <w:tblW w:w="10058" w:type="dxa"/>
        <w:jc w:val="left"/>
        <w:tblInd w:w="-1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7"/>
        <w:gridCol w:w="5090"/>
      </w:tblGrid>
      <w:tr>
        <w:trPr>
          <w:trHeight w:val="635" w:hRule="atLeast"/>
          <w:cantSplit w:val="true"/>
        </w:trPr>
        <w:tc>
          <w:tcPr>
            <w:tcW w:w="10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t xml:space="preserve">COMPETENZA N.2 (ASSE </w:t>
            </w:r>
            <w:r>
              <w:rPr>
                <w:rFonts w:eastAsia="Calibri" w:cs="ArialNarrow;Arial" w:ascii="ArialNarrow;Arial" w:hAnsi="ArialNarrow;Arial"/>
                <w:b/>
                <w:color w:val="000000"/>
                <w:sz w:val="20"/>
                <w:szCs w:val="20"/>
                <w:lang w:val="it-IT" w:bidi="ar-SA"/>
              </w:rPr>
              <w:t>DEI LINGUAGGI)</w:t>
            </w: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br/>
              <w:br/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Individuare ed utilizzare le moderne forme di comunicazione visiva e multimediale, anche con riferimento alle strategie espressive e agli strumenti tecnici della comunicazione in rete </w:t>
            </w:r>
          </w:p>
          <w:p>
            <w:pPr>
              <w:pStyle w:val="Default"/>
              <w:widowControl w:val="false"/>
              <w:jc w:val="center"/>
              <w:rPr>
                <w:rFonts w:ascii="ArialNarrow;Arial" w:hAnsi="ArialNarrow;Arial" w:cs="ArialNarrow;Arial"/>
                <w:b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CONOSCENZE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ABILITA’</w:t>
            </w:r>
          </w:p>
        </w:tc>
      </w:tr>
      <w:tr>
        <w:trPr>
          <w:trHeight w:val="1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Caratteri comunicativi di un testo multimediale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 w:before="0" w:after="0"/>
              <w:ind w:left="113" w:hanging="0"/>
              <w:rPr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  <w:t>Tecniche, lessico, strumenti per la comunicazione professionale.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color w:val="00000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  <w:t>Utilizzare le tecnologie digitali per la presentazione di un progetto o di un prodotto in italiano.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 w:before="0" w:after="0"/>
              <w:rPr>
                <w:rFonts w:eastAsia="Calibri"/>
              </w:rPr>
            </w:pPr>
            <w:r>
              <w:rPr>
                <w:rFonts w:eastAsia="Calibri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Calibri" w:cs="Arial" w:ascii="Arial" w:hAnsi="Arial"/>
                <w:sz w:val="22"/>
                <w:szCs w:val="22"/>
              </w:rPr>
              <w:t>Scegliere la forma multimediale più adatta alla comunicazione in italiano nell’ambito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  <w:t>professionale di riferimento in relazione agli interlocutori e agli scopi.</w:t>
            </w:r>
          </w:p>
        </w:tc>
      </w:tr>
    </w:tbl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tbl>
      <w:tblPr>
        <w:tblW w:w="10058" w:type="dxa"/>
        <w:jc w:val="left"/>
        <w:tblInd w:w="-1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7"/>
        <w:gridCol w:w="5090"/>
      </w:tblGrid>
      <w:tr>
        <w:trPr>
          <w:trHeight w:val="635" w:hRule="atLeast"/>
          <w:cantSplit w:val="true"/>
        </w:trPr>
        <w:tc>
          <w:tcPr>
            <w:tcW w:w="10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rFonts w:ascii="ArialNarrow;Arial" w:hAnsi="ArialNarrow;Arial" w:cs="ArialNarrow;Arial"/>
                <w:b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t xml:space="preserve">COMPETENZA N.3 (ASSE </w:t>
            </w:r>
            <w:r>
              <w:rPr>
                <w:rFonts w:eastAsia="Calibri" w:cs="ArialNarrow;Arial" w:ascii="ArialNarrow;Arial" w:hAnsi="ArialNarrow;Arial"/>
                <w:b/>
                <w:color w:val="000000"/>
                <w:sz w:val="20"/>
                <w:szCs w:val="20"/>
                <w:lang w:val="it-IT" w:bidi="ar-SA"/>
              </w:rPr>
              <w:t>DEI LINGUAGGI)</w:t>
            </w: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br/>
              <w:br/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Riconoscere il valore e le potenzialità dei beni artistici e ambientali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CONOSCENZE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ABILITA’</w:t>
            </w:r>
          </w:p>
        </w:tc>
      </w:tr>
      <w:tr>
        <w:trPr>
          <w:trHeight w:val="1279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/>
              <w:ind w:left="113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Calibri" w:cs="Arial" w:ascii="Arial" w:hAnsi="Arial"/>
                <w:sz w:val="22"/>
                <w:szCs w:val="22"/>
              </w:rPr>
              <w:t>I caratteri fondamentali delle più significative espressioni artistiche (arti figurative, architettura ecc.) italiane e di altri Paesi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Le caratteristiche più rilevanti e la struttura di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  <w:t>base dei linguaggi artistici (arti figurative,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 w:before="0" w:after="0"/>
              <w:ind w:left="113" w:hanging="0"/>
              <w:rPr>
                <w:rFonts w:ascii="Arial" w:hAnsi="Arial" w:eastAsia="Calibri" w:cs="Arial"/>
                <w:color w:val="00000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  <w:t>cinema, ecc..)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Calibri" w:cs="Arial" w:ascii="Arial" w:hAnsi="Arial"/>
                <w:sz w:val="22"/>
                <w:szCs w:val="22"/>
              </w:rPr>
              <w:t>Riconoscere e identificare i principali periodi e linee di sviluppo della cultura artistica italiana e straniera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sz w:val="22"/>
                <w:szCs w:val="22"/>
              </w:rPr>
              <w:t>Essere in grado di operare una lettura degli elementi essenziali dell’opera d’arte, come primo approccio interpretativo al suo significato</w:t>
            </w:r>
          </w:p>
        </w:tc>
      </w:tr>
    </w:tbl>
    <w:p>
      <w:pPr>
        <w:pStyle w:val="Defaul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p>
      <w:pPr>
        <w:pStyle w:val="Defaul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tbl>
      <w:tblPr>
        <w:tblW w:w="964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4"/>
      </w:tblGrid>
      <w:tr>
        <w:trPr/>
        <w:tc>
          <w:tcPr>
            <w:tcW w:w="9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3  - OBIETTIVI COGNITIVO - FORMATIVI DISCIPLINARI</w:t>
            </w:r>
          </w:p>
        </w:tc>
      </w:tr>
    </w:tbl>
    <w:p>
      <w:pPr>
        <w:pStyle w:val="Default"/>
        <w:rPr>
          <w:rFonts w:cs="Arial"/>
          <w:b/>
          <w:kern w:val="2"/>
          <w:sz w:val="20"/>
          <w:szCs w:val="20"/>
        </w:rPr>
      </w:pPr>
      <w:r>
        <w:rPr>
          <w:rFonts w:cs="Arial"/>
          <w:b/>
          <w:kern w:val="2"/>
          <w:sz w:val="20"/>
          <w:szCs w:val="20"/>
        </w:rPr>
      </w:r>
    </w:p>
    <w:p>
      <w:pPr>
        <w:pStyle w:val="Normal"/>
        <w:rPr>
          <w:rFonts w:eastAsia="Arial"/>
          <w:i/>
          <w:i/>
          <w:color w:val="FF0000"/>
          <w:kern w:val="2"/>
          <w:sz w:val="20"/>
          <w:szCs w:val="20"/>
        </w:rPr>
      </w:pPr>
      <w:r>
        <w:rPr>
          <w:rFonts w:eastAsia="Arial"/>
          <w:i/>
          <w:color w:val="FF0000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1. 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La narrativa di fine Ottocento: Naturalismo, Decadentismo</w:t>
            </w:r>
            <w:r>
              <w:rPr>
                <w:rFonts w:eastAsia="Times New Roman" w:cs="Arial" w:ascii="Arial" w:hAnsi="Arial"/>
                <w:b/>
                <w:bCs/>
                <w:color w:val="000000"/>
                <w:kern w:val="2"/>
                <w:sz w:val="24"/>
                <w:szCs w:val="28"/>
              </w:rPr>
              <w:t xml:space="preserve"> </w:t>
            </w:r>
            <w:r>
              <w:rPr>
                <w:rFonts w:eastAsia="Times New Roman" w:cs="Arial" w:ascii="Arial" w:hAnsi="Arial"/>
                <w:b/>
                <w:bCs/>
                <w:color w:val="000000"/>
                <w:kern w:val="2"/>
                <w:sz w:val="28"/>
                <w:szCs w:val="28"/>
              </w:rPr>
              <w:t>(Settembre/Ottobre)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Nuclei tematici: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 movimenti e i generi letterari di fine Ottocento: Positivismo, Realismo, Naturalismo, Verismo e Decadentismo.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Il romanzo e la novella in Francia e in Italia.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Giovanni Verga e l</w:t>
            </w:r>
            <w:r>
              <w:rPr>
                <w:rFonts w:cs="Arial" w:ascii="Arial" w:hAnsi="Arial"/>
                <w:bCs/>
                <w:sz w:val="22"/>
                <w:szCs w:val="22"/>
              </w:rPr>
              <w:t>a produzione verista.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UDA di riferimento: </w:t>
            </w:r>
            <w:r>
              <w:rPr>
                <w:rFonts w:eastAsia="Times New Roman" w:cs="Arial"/>
                <w:color w:val="auto"/>
                <w:kern w:val="2"/>
                <w:sz w:val="20"/>
                <w:szCs w:val="20"/>
                <w:lang w:val="it-IT" w:bidi="ar-SA"/>
              </w:rPr>
              <w:t>Il Seicento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Cs/>
          <w:color w:val="333333"/>
          <w:kern w:val="2"/>
          <w:sz w:val="20"/>
          <w:szCs w:val="20"/>
        </w:rPr>
      </w:pPr>
      <w:r>
        <w:rPr>
          <w:bCs/>
          <w:color w:val="333333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2. 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La poesia in Europa e in Italia</w:t>
            </w:r>
            <w:r>
              <w:rPr>
                <w:rFonts w:eastAsia="Calibri" w:cs="Arial" w:ascii="Arial" w:hAnsi="Arial"/>
                <w:b/>
                <w:bCs/>
                <w:kern w:val="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(</w:t>
            </w:r>
            <w:r>
              <w:rPr>
                <w:rFonts w:eastAsia="Times New Roman" w:cs="Arial" w:ascii="Arial" w:hAnsi="Arial"/>
                <w:b/>
                <w:color w:val="auto"/>
                <w:kern w:val="2"/>
                <w:sz w:val="28"/>
                <w:szCs w:val="28"/>
                <w:lang w:val="it-IT" w:bidi="ar-SA"/>
              </w:rPr>
              <w:t>Novembre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/</w:t>
            </w:r>
            <w:r>
              <w:rPr>
                <w:rFonts w:eastAsia="Times New Roman" w:cs="Arial" w:ascii="Arial" w:hAnsi="Arial"/>
                <w:b/>
                <w:color w:val="auto"/>
                <w:kern w:val="2"/>
                <w:sz w:val="28"/>
                <w:szCs w:val="28"/>
                <w:lang w:val="it-IT" w:bidi="ar-SA"/>
              </w:rPr>
              <w:t>Gennaio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)</w:t>
            </w:r>
          </w:p>
          <w:p>
            <w:pPr>
              <w:pStyle w:val="Normal"/>
              <w:widowControl w:val="false"/>
              <w:rPr>
                <w:rFonts w:cs="Arial"/>
                <w:b w:val="false"/>
                <w:i w:val="false"/>
                <w:i w:val="false"/>
                <w:kern w:val="2"/>
                <w:sz w:val="22"/>
                <w:szCs w:val="20"/>
              </w:rPr>
            </w:pPr>
            <w:r>
              <w:rPr>
                <w:rFonts w:cs="Arial" w:ascii="Arial" w:hAnsi="Arial"/>
                <w:b w:val="false"/>
                <w:i w:val="false"/>
                <w:kern w:val="2"/>
                <w:sz w:val="22"/>
                <w:szCs w:val="28"/>
              </w:rPr>
              <w:t>Nuclei tematici: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La poesia moderna in Europa: Baudelaire e i poeti maledetti.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Gabriele D’Annunzio: la vita come opera d’arte.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La produzione in versi e in prosa: dall’estetismo al superomismo.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Giovanni Pascoli: la vita e le opere.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b w:val="false"/>
                <w:i w:val="false"/>
                <w:kern w:val="0"/>
                <w:sz w:val="22"/>
                <w:szCs w:val="22"/>
                <w:lang w:eastAsia="en-US" w:bidi="ar-SA"/>
              </w:rPr>
              <w:t>La poetica del fanciullino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UDA di riferimento: </w:t>
            </w:r>
            <w:r>
              <w:rPr>
                <w:rFonts w:eastAsia="Times New Roman" w:cs="Arial"/>
                <w:color w:val="auto"/>
                <w:kern w:val="2"/>
                <w:sz w:val="20"/>
                <w:szCs w:val="20"/>
                <w:lang w:val="it-IT" w:bidi="ar-SA"/>
              </w:rPr>
              <w:t>La poesia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Cs/>
          <w:color w:val="333333"/>
          <w:kern w:val="2"/>
          <w:sz w:val="20"/>
          <w:szCs w:val="20"/>
        </w:rPr>
      </w:pPr>
      <w:r>
        <w:rPr>
          <w:bCs/>
          <w:color w:val="333333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3. </w:t>
            </w:r>
            <w:r>
              <w:rPr>
                <w:rFonts w:cs="Arial" w:ascii="Arial" w:hAnsi="Arial"/>
                <w:b/>
                <w:kern w:val="0"/>
                <w:sz w:val="28"/>
                <w:szCs w:val="28"/>
                <w:lang w:eastAsia="it-IT" w:bidi="ar-SA"/>
              </w:rPr>
              <w:t>Narrativa e poesia nell’età delle avanguardie</w:t>
            </w:r>
            <w:r>
              <w:rPr>
                <w:rFonts w:cs="Arial" w:ascii="Arial" w:hAnsi="Arial"/>
                <w:b/>
                <w:color w:val="000000"/>
                <w:kern w:val="2"/>
                <w:sz w:val="28"/>
                <w:szCs w:val="28"/>
              </w:rPr>
              <w:t xml:space="preserve"> (</w:t>
            </w:r>
            <w:r>
              <w:rPr>
                <w:rFonts w:eastAsia="Times New Roman" w:cs="Arial" w:ascii="Arial" w:hAnsi="Arial"/>
                <w:b/>
                <w:color w:val="000000"/>
                <w:kern w:val="2"/>
                <w:sz w:val="28"/>
                <w:szCs w:val="28"/>
                <w:lang w:val="it-IT" w:bidi="ar-SA"/>
              </w:rPr>
              <w:t>Febbraio</w:t>
            </w:r>
            <w:r>
              <w:rPr>
                <w:rFonts w:cs="Arial" w:ascii="Arial" w:hAnsi="Arial"/>
                <w:b/>
                <w:color w:val="000000"/>
                <w:kern w:val="2"/>
                <w:sz w:val="28"/>
                <w:szCs w:val="28"/>
              </w:rPr>
              <w:t>/Maggio)</w:t>
            </w:r>
          </w:p>
          <w:p>
            <w:pPr>
              <w:pStyle w:val="Normal"/>
              <w:widowControl w:val="false"/>
              <w:rPr>
                <w:rFonts w:cs="Arial"/>
                <w:b w:val="false"/>
                <w:i w:val="false"/>
                <w:i w:val="false"/>
                <w:kern w:val="2"/>
                <w:sz w:val="22"/>
                <w:szCs w:val="20"/>
              </w:rPr>
            </w:pPr>
            <w:r>
              <w:rPr>
                <w:rFonts w:cs="Arial" w:ascii="Arial" w:hAnsi="Arial"/>
                <w:b w:val="false"/>
                <w:i w:val="false"/>
                <w:color w:val="000000"/>
                <w:kern w:val="2"/>
                <w:sz w:val="22"/>
                <w:szCs w:val="28"/>
              </w:rPr>
              <w:t>Nuclei tematici: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Storia, politica e società nella prima metà del Novecento.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La cultura nell’età delle avanguardie.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Il romanzo di primo Novecento.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Luigi Pirandello: la vita e le opere, la poetica.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L’umorismo: il contrasto tra forma e vita.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Italo Svevo, la vita, il pensiero e la poetica, i primi due romanzi; La coscienza di Zeno.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La poesia delle avanguardie: Crepuscolarismo e Futurismo.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Giuseppe Ungaretti: la poetica e l’Allegria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Umberto Saba e Il Canzoniere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 w:ascii="Arial" w:hAnsi="Arial"/>
                <w:sz w:val="22"/>
                <w:szCs w:val="22"/>
                <w:lang w:eastAsia="en-US"/>
              </w:rPr>
              <w:t>La lirica “ermetica” in Italia: Salvatore Quasimodo.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textAlignment w:val="auto"/>
              <w:rPr>
                <w:rFonts w:ascii="Arial" w:hAnsi="Arial" w:cs="Arial"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cs="Arial" w:ascii="Arial" w:hAnsi="Arial"/>
                <w:b w:val="false"/>
                <w:i w:val="false"/>
                <w:color w:val="000000"/>
                <w:kern w:val="0"/>
                <w:sz w:val="22"/>
                <w:szCs w:val="22"/>
                <w:lang w:eastAsia="en-US" w:bidi="ar-SA"/>
              </w:rPr>
              <w:t xml:space="preserve">La centralità di Eugenio Montale nella poesia del Novecento. 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  <w:kern w:val="2"/>
                <w:sz w:val="20"/>
                <w:szCs w:val="20"/>
              </w:rPr>
              <w:t>UDA di riferimento: Oltre l</w:t>
            </w:r>
            <w:r>
              <w:rPr>
                <w:rFonts w:eastAsia="Times New Roman" w:cs="Arial"/>
                <w:color w:val="auto"/>
                <w:kern w:val="2"/>
                <w:sz w:val="20"/>
                <w:szCs w:val="20"/>
                <w:lang w:val="it-IT" w:eastAsia="zh-CN" w:bidi="ar-SA"/>
              </w:rPr>
              <w:t>e Avanguardie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</w:r>
    </w:p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4.  </w:t>
            </w:r>
            <w:r>
              <w:rPr>
                <w:rFonts w:cs="Calibri" w:ascii="Calibri" w:hAnsi="Calibri"/>
                <w:b/>
                <w:color w:val="000000"/>
                <w:kern w:val="2"/>
                <w:sz w:val="22"/>
                <w:szCs w:val="22"/>
              </w:rPr>
              <w:t>Educazione civica</w:t>
            </w:r>
          </w:p>
          <w:p>
            <w:pPr>
              <w:pStyle w:val="Normal"/>
              <w:widowControl w:val="false"/>
              <w:rPr>
                <w:rFonts w:ascii="Arial" w:hAnsi="Arial" w:eastAsia="Times New Roman" w:cs="Arial"/>
                <w:b w:val="false"/>
                <w:i w:val="false"/>
                <w:i w:val="false"/>
                <w:color w:val="000000"/>
                <w:kern w:val="2"/>
                <w:sz w:val="22"/>
                <w:szCs w:val="28"/>
                <w:lang w:val="it-IT" w:eastAsia="zh-CN" w:bidi="ar-SA"/>
              </w:rPr>
            </w:pPr>
            <w:r>
              <w:rPr>
                <w:rFonts w:eastAsia="Times New Roman" w:cs="Arial" w:ascii="Arial" w:hAnsi="Arial"/>
                <w:b w:val="false"/>
                <w:i w:val="false"/>
                <w:color w:val="000000"/>
                <w:kern w:val="2"/>
                <w:sz w:val="22"/>
                <w:szCs w:val="28"/>
                <w:lang w:val="it-IT" w:eastAsia="zh-CN" w:bidi="ar-SA"/>
              </w:rPr>
              <w:t>Approfondimenti su tematiche varie attraverso Cineforum, discussioni e giornate dedicate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  <w:kern w:val="2"/>
                <w:sz w:val="20"/>
                <w:szCs w:val="20"/>
              </w:rPr>
              <w:t>UDA di riferimento: Educazione civica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</w:r>
    </w:p>
    <w:p>
      <w:pPr>
        <w:pStyle w:val="Normal"/>
        <w:shd w:val="clear" w:fill="FFFFFF"/>
        <w:suppressAutoHyphens w:val="false"/>
        <w:jc w:val="both"/>
        <w:rPr>
          <w:b/>
          <w:color w:val="000000"/>
          <w:kern w:val="2"/>
          <w:sz w:val="20"/>
          <w:szCs w:val="20"/>
          <w:lang w:eastAsia="it-IT" w:bidi="it-IT"/>
        </w:rPr>
      </w:pPr>
      <w:r>
        <w:rPr>
          <w:b/>
          <w:color w:val="000000"/>
          <w:kern w:val="2"/>
          <w:sz w:val="20"/>
          <w:szCs w:val="20"/>
          <w:lang w:eastAsia="it-IT" w:bidi="it-IT"/>
        </w:rPr>
        <w:t xml:space="preserve">            </w:t>
      </w:r>
    </w:p>
    <w:tbl>
      <w:tblPr>
        <w:tblW w:w="9859" w:type="dxa"/>
        <w:jc w:val="left"/>
        <w:tblInd w:w="-5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9859"/>
      </w:tblGrid>
      <w:tr>
        <w:trPr>
          <w:trHeight w:val="225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spacing w:lineRule="exact" w:line="205"/>
              <w:ind w:right="3459" w:hanging="0"/>
              <w:jc w:val="center"/>
              <w:rPr>
                <w:b/>
                <w:color w:val="FF0000"/>
                <w:kern w:val="2"/>
                <w:sz w:val="20"/>
                <w:szCs w:val="20"/>
                <w:lang w:eastAsia="it-IT" w:bidi="it-IT"/>
              </w:rPr>
            </w:pPr>
            <w:r>
              <w:rPr>
                <w:b/>
                <w:color w:val="000000"/>
                <w:kern w:val="2"/>
                <w:sz w:val="20"/>
                <w:szCs w:val="20"/>
                <w:lang w:eastAsia="it-IT" w:bidi="it-IT"/>
              </w:rPr>
              <w:t xml:space="preserve">4 - OBIETTIVI MINIMI PER ALLIEVI BES/DSA </w:t>
            </w:r>
          </w:p>
          <w:p>
            <w:pPr>
              <w:pStyle w:val="Normal"/>
              <w:widowControl w:val="false"/>
              <w:suppressAutoHyphens w:val="false"/>
              <w:spacing w:lineRule="exact" w:line="205"/>
              <w:ind w:right="3459" w:hanging="0"/>
              <w:jc w:val="center"/>
              <w:rPr>
                <w:b/>
                <w:color w:val="FF0000"/>
                <w:kern w:val="2"/>
                <w:sz w:val="20"/>
                <w:szCs w:val="20"/>
                <w:lang w:eastAsia="it-IT" w:bidi="it-IT"/>
              </w:rPr>
            </w:pPr>
            <w:r>
              <w:rPr>
                <w:b/>
                <w:color w:val="FF0000"/>
                <w:kern w:val="2"/>
                <w:sz w:val="20"/>
                <w:szCs w:val="20"/>
                <w:lang w:eastAsia="it-IT" w:bidi="it-IT"/>
              </w:rPr>
            </w:r>
          </w:p>
        </w:tc>
      </w:tr>
      <w:tr>
        <w:trPr>
          <w:trHeight w:val="1006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82" w:before="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Avere </w:t>
            </w:r>
            <w:r>
              <w:rPr>
                <w:kern w:val="2"/>
                <w:sz w:val="20"/>
                <w:szCs w:val="20"/>
                <w:lang w:eastAsia="it-IT" w:bidi="it-IT"/>
              </w:rPr>
              <w:t>rispetto di se e degli</w:t>
            </w:r>
            <w:r>
              <w:rPr>
                <w:spacing w:val="5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altri.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Rispettare le regole più elementari della buona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educazione.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Saper ascoltare l’altro. Collaborare con i</w:t>
            </w:r>
            <w:r>
              <w:rPr>
                <w:spacing w:val="-3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compagni.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73" w:before="80" w:after="200"/>
              <w:rPr/>
            </w:pPr>
            <w:r>
              <w:rPr>
                <w:kern w:val="2"/>
                <w:sz w:val="20"/>
                <w:szCs w:val="20"/>
                <w:lang w:eastAsia="it-IT" w:bidi="it-IT"/>
              </w:rPr>
              <w:t>Imparare a intervenire nel momento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opportuno.</w:t>
            </w:r>
          </w:p>
        </w:tc>
      </w:tr>
      <w:tr>
        <w:trPr>
          <w:trHeight w:val="1007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82" w:before="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Acquisire termini e convenzioni proprie della</w:t>
            </w:r>
            <w:r>
              <w:rPr>
                <w:spacing w:val="-3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materia.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Prendere sicurezza di se nell’ambito della disciplina e della futura</w:t>
            </w:r>
            <w:r>
              <w:rPr>
                <w:spacing w:val="29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professione.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Saper coordinare il proprio lavoro sequenzialmente e in maniera</w:t>
            </w:r>
            <w:r>
              <w:rPr>
                <w:spacing w:val="-7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ordinata.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73" w:before="80" w:after="200"/>
              <w:rPr/>
            </w:pPr>
            <w:r>
              <w:rPr>
                <w:kern w:val="2"/>
                <w:sz w:val="20"/>
                <w:szCs w:val="20"/>
                <w:lang w:eastAsia="it-IT" w:bidi="it-IT"/>
              </w:rPr>
              <w:t>Collaborare con il</w:t>
            </w:r>
            <w:r>
              <w:rPr>
                <w:spacing w:val="-2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gruppo.</w:t>
            </w:r>
          </w:p>
        </w:tc>
      </w:tr>
      <w:tr>
        <w:trPr>
          <w:trHeight w:val="1558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82" w:before="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Portare sempre il materiale necessario (divisa completa, libro - ricettario,</w:t>
            </w:r>
            <w:r>
              <w:rPr>
                <w:spacing w:val="-1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eccetera)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Utilizzare in modo appropriato gli strumenti di</w:t>
            </w:r>
            <w:r>
              <w:rPr>
                <w:spacing w:val="-2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lavoro.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Mantenere in ordine e pulita la propria postazione di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lavoro.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Portare avanti e a termine individualmente e/o in gruppo un lavoro</w:t>
            </w:r>
            <w:r>
              <w:rPr>
                <w:spacing w:val="-10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programmato.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Coordinare il lavoro pratico con il proprio</w:t>
            </w:r>
            <w:r>
              <w:rPr>
                <w:spacing w:val="-2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gruppo.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73" w:before="80" w:after="200"/>
              <w:rPr/>
            </w:pPr>
            <w:r>
              <w:rPr>
                <w:kern w:val="2"/>
                <w:sz w:val="20"/>
                <w:szCs w:val="20"/>
                <w:lang w:eastAsia="it-IT" w:bidi="it-IT"/>
              </w:rPr>
              <w:t>Organizzare e tenere in ordine costantemente il proprio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ricettario.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  <w:t xml:space="preserve">      </w:t>
      </w:r>
    </w:p>
    <w:tbl>
      <w:tblPr>
        <w:tblW w:w="964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4"/>
      </w:tblGrid>
      <w:tr>
        <w:trPr/>
        <w:tc>
          <w:tcPr>
            <w:tcW w:w="9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5  - TIPOLOGIA DI GESTIONE DELL’INTERAZIONE CON GLI ALUNNI NELLA DIDATTICA A DISTANZA</w:t>
            </w:r>
          </w:p>
        </w:tc>
      </w:tr>
    </w:tbl>
    <w:p>
      <w:pPr>
        <w:pStyle w:val="Normal"/>
        <w:suppressAutoHyphens w:val="false"/>
        <w:jc w:val="both"/>
        <w:rPr/>
      </w:pPr>
      <w:r>
        <w:rPr>
          <w:bCs/>
          <w:i/>
          <w:kern w:val="2"/>
          <w:sz w:val="20"/>
          <w:szCs w:val="20"/>
        </w:rPr>
        <w:t>(specificare la modalità di interazione, possono essere barrate più modalità e più voci )</w:t>
      </w:r>
    </w:p>
    <w:p>
      <w:pPr>
        <w:pStyle w:val="Normal"/>
        <w:numPr>
          <w:ilvl w:val="0"/>
          <w:numId w:val="9"/>
        </w:numPr>
        <w:suppressAutoHyphens w:val="false"/>
        <w:spacing w:before="120" w:after="0"/>
        <w:ind w:left="709" w:hanging="0"/>
        <w:jc w:val="both"/>
        <w:rPr>
          <w:kern w:val="2"/>
          <w:sz w:val="20"/>
          <w:szCs w:val="20"/>
        </w:rPr>
      </w:pPr>
      <w:r>
        <w:rPr>
          <w:b/>
          <w:bCs/>
          <w:kern w:val="2"/>
          <w:sz w:val="20"/>
          <w:szCs w:val="20"/>
          <w:u w:val="single"/>
        </w:rPr>
        <w:t>Modalità asincrona</w:t>
      </w:r>
      <w:r>
        <w:rPr>
          <w:bCs/>
          <w:kern w:val="2"/>
          <w:sz w:val="20"/>
          <w:szCs w:val="20"/>
        </w:rPr>
        <w:t xml:space="preserve"> (</w:t>
      </w:r>
      <w:r>
        <w:rPr>
          <w:bCs/>
          <w:i/>
          <w:kern w:val="2"/>
          <w:sz w:val="20"/>
          <w:szCs w:val="20"/>
        </w:rPr>
        <w:t>trasmissione dei materiali, delle indicazioni di studio, delle esercitazioni da parte dell’insegnante in un dato momento e fruizione da parte degli studenti in un tempo a loro scelta, ma in un arco temporale indicato dall’insegnante</w:t>
      </w:r>
      <w:r>
        <w:rPr>
          <w:bCs/>
          <w:kern w:val="2"/>
          <w:sz w:val="20"/>
          <w:szCs w:val="20"/>
        </w:rPr>
        <w:t>)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Registro elettronico Argo scuola next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 xml:space="preserve">Videolezioni 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Audiolezioni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Gruppo Whatsapp di classe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Piattaforma G-suite For Educational;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jc w:val="both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Piattaforme collegate con i libri di testo;</w:t>
      </w:r>
    </w:p>
    <w:p>
      <w:pPr>
        <w:pStyle w:val="Normal"/>
        <w:numPr>
          <w:ilvl w:val="0"/>
          <w:numId w:val="11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Restituzione elaborati corretti</w:t>
      </w:r>
    </w:p>
    <w:p>
      <w:pPr>
        <w:pStyle w:val="Normal"/>
        <w:numPr>
          <w:ilvl w:val="0"/>
          <w:numId w:val="11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Altro (specificare)</w:t>
      </w:r>
    </w:p>
    <w:p>
      <w:pPr>
        <w:pStyle w:val="Normal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</w:r>
    </w:p>
    <w:p>
      <w:pPr>
        <w:pStyle w:val="Normal"/>
        <w:numPr>
          <w:ilvl w:val="0"/>
          <w:numId w:val="4"/>
        </w:numPr>
        <w:suppressAutoHyphens w:val="false"/>
        <w:spacing w:before="120" w:after="0"/>
        <w:jc w:val="both"/>
        <w:rPr>
          <w:kern w:val="2"/>
          <w:sz w:val="20"/>
          <w:szCs w:val="20"/>
        </w:rPr>
      </w:pPr>
      <w:r>
        <w:rPr>
          <w:b/>
          <w:bCs/>
          <w:kern w:val="2"/>
          <w:sz w:val="20"/>
          <w:szCs w:val="20"/>
          <w:u w:val="single"/>
        </w:rPr>
        <w:t>Modalità sincrona</w:t>
      </w:r>
      <w:r>
        <w:rPr>
          <w:bCs/>
          <w:kern w:val="2"/>
          <w:sz w:val="20"/>
          <w:szCs w:val="20"/>
        </w:rPr>
        <w:t xml:space="preserve"> (</w:t>
      </w:r>
      <w:r>
        <w:rPr>
          <w:bCs/>
          <w:i/>
          <w:kern w:val="2"/>
          <w:sz w:val="20"/>
          <w:szCs w:val="20"/>
        </w:rPr>
        <w:t>interazione immediata tra l’insegnante e gli alunni di una classe, previo accordo sulla data e sull’ora del collegamento</w:t>
      </w:r>
      <w:r>
        <w:rPr>
          <w:bCs/>
          <w:kern w:val="2"/>
          <w:sz w:val="20"/>
          <w:szCs w:val="20"/>
        </w:rPr>
        <w:t>).</w:t>
      </w:r>
    </w:p>
    <w:p>
      <w:pPr>
        <w:pStyle w:val="Normal"/>
        <w:numPr>
          <w:ilvl w:val="0"/>
          <w:numId w:val="12"/>
        </w:numPr>
        <w:suppressAutoHyphens w:val="false"/>
        <w:spacing w:before="0" w:after="165"/>
        <w:ind w:left="142" w:firstLine="153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Piattaforma suggerita dall’Istituto : Hangouts Meet – G. Suite</w:t>
      </w:r>
    </w:p>
    <w:p>
      <w:pPr>
        <w:pStyle w:val="Normal"/>
        <w:numPr>
          <w:ilvl w:val="0"/>
          <w:numId w:val="11"/>
        </w:numPr>
        <w:suppressAutoHyphens w:val="false"/>
        <w:spacing w:before="0" w:after="165"/>
        <w:ind w:left="284" w:hanging="0"/>
        <w:rPr/>
      </w:pPr>
      <w:r>
        <w:rPr>
          <w:kern w:val="2"/>
          <w:sz w:val="20"/>
          <w:szCs w:val="20"/>
        </w:rPr>
        <w:t>Altro (specificare)</w:t>
      </w:r>
    </w:p>
    <w:p>
      <w:pPr>
        <w:pStyle w:val="Normal"/>
        <w:suppressAutoHyphens w:val="false"/>
        <w:jc w:val="both"/>
        <w:rPr>
          <w:bCs/>
          <w:kern w:val="2"/>
          <w:sz w:val="20"/>
          <w:szCs w:val="20"/>
        </w:rPr>
      </w:pPr>
      <w:r>
        <w:rPr>
          <w:b/>
          <w:bCs/>
          <w:kern w:val="2"/>
          <w:sz w:val="20"/>
          <w:szCs w:val="20"/>
        </w:rPr>
        <w:t>TEMPI</w:t>
      </w:r>
    </w:p>
    <w:p>
      <w:pPr>
        <w:pStyle w:val="Normal"/>
        <w:suppressAutoHyphens w:val="false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(indicare la frequenza con cui si tengono le attività nella DaD) 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tutti i giorni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una o due a settimana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secondo l’orario ordinario delle lezioni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altro ........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6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6"/>
      </w:tblGrid>
      <w:tr>
        <w:trPr/>
        <w:tc>
          <w:tcPr>
            <w:tcW w:w="9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6 -  METODOLOGIA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6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3213"/>
        <w:gridCol w:w="3221"/>
      </w:tblGrid>
      <w:tr>
        <w:trPr/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Paragrafoelenco"/>
              <w:widowControl w:val="false"/>
              <w:spacing w:before="0" w:after="0"/>
              <w:ind w:left="786" w:right="0" w:hanging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Mediazione didattica (metodi)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Paragrafoelenco"/>
              <w:widowControl w:val="false"/>
              <w:spacing w:before="0" w:after="0"/>
              <w:ind w:left="786" w:right="0" w:hanging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Soluzioni organizzative (Mezzi)</w:t>
            </w:r>
          </w:p>
        </w:tc>
        <w:tc>
          <w:tcPr>
            <w:tcW w:w="3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grafoelenco"/>
              <w:widowControl w:val="false"/>
              <w:spacing w:before="0" w:after="0"/>
              <w:ind w:left="786" w:right="0" w:hanging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Spazi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Flipped Classroom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Debate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Lavagna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/>
            </w:pPr>
            <w:r>
              <w:rPr>
                <w:sz w:val="20"/>
                <w:szCs w:val="20"/>
              </w:rPr>
              <w:t>Aula virtuale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Peer To Peer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Vocabolari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 multimediale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Cooperative Learning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Materiale in fotocopia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Spazi laboratoriali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Didattica breve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Giornali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Azienda Istituto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 xml:space="preserve">Lezione Frontale 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 multimediali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Visite guidate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Lettura ed interpretazione del testo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Stage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(specificare)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Lezione introduttiva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(specificare)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Approfondimento disciplinare con contestualizzazione del problema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Attività laboratoriale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Costruzione di mappe/schemi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Utilizzo delle fonti (indicare quali)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Analisi critica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Lavori di gruppo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lineRule="atLeast" w:line="100"/>
              <w:ind w:left="720" w:right="0" w:hanging="36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 xml:space="preserve">Eterogenei al loro interno 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lineRule="atLeast" w:line="100"/>
              <w:ind w:left="720" w:right="0" w:hanging="36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Per fasce di livello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Tutoraggio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Altro: specificare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7326" w:type="dxa"/>
        <w:jc w:val="left"/>
        <w:tblInd w:w="-16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515"/>
        <w:gridCol w:w="1810"/>
      </w:tblGrid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b/>
                <w:bCs/>
                <w:color w:val="000009"/>
                <w:spacing w:val="-1"/>
                <w:kern w:val="2"/>
                <w:sz w:val="20"/>
                <w:szCs w:val="20"/>
              </w:rPr>
              <w:t>6 STRUMENTI DI LAVORO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Libro di Testo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Risorse digitali libro di testo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Risorse digitali in rete (link, videolezioni, mappe)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App Google: (specificare quali)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Testi didattici di supporto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Chat WhatsApp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Stampa specialistica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Materiali autoprodotti dall’insegnante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Scheda predisposta dall’insegnante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App Case Editrici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Personale Computer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Tablet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 xml:space="preserve">Sussidi audiovisivi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Film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Documentario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Filmato didattico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Video-registrazioni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Altro: (specificare)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Paragrafoelenc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ind w:left="1134" w:right="1134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7 - Valutazione e verifica</w:t>
      </w:r>
    </w:p>
    <w:p>
      <w:pPr>
        <w:pStyle w:val="Paragrafoelenco"/>
        <w:spacing w:before="0" w:after="0"/>
        <w:ind w:left="786" w:right="0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Paragrafoelenco"/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ind w:left="720" w:right="1418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7.1 – Strumenti di verifica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Prove autentiche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Prova esperta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Analisi del testo legislativo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Prove pratiche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b/>
          <w:kern w:val="2"/>
          <w:sz w:val="20"/>
          <w:szCs w:val="20"/>
        </w:rPr>
      </w:pPr>
      <w:r>
        <w:rPr>
          <w:sz w:val="20"/>
          <w:szCs w:val="20"/>
        </w:rPr>
        <w:t>Esercitazioni di gruppo</w:t>
      </w:r>
    </w:p>
    <w:p>
      <w:pPr>
        <w:pStyle w:val="Normal"/>
        <w:keepNext w:val="true"/>
        <w:numPr>
          <w:ilvl w:val="0"/>
          <w:numId w:val="7"/>
        </w:numPr>
        <w:tabs>
          <w:tab w:val="clear" w:pos="708"/>
          <w:tab w:val="left" w:pos="0" w:leader="none"/>
        </w:tabs>
        <w:spacing w:lineRule="atLeast" w:line="100"/>
        <w:rPr>
          <w:sz w:val="20"/>
          <w:szCs w:val="20"/>
        </w:rPr>
      </w:pPr>
      <w:r>
        <w:rPr>
          <w:b/>
          <w:kern w:val="2"/>
          <w:sz w:val="20"/>
          <w:szCs w:val="20"/>
        </w:rPr>
        <w:t>Verifiche scritte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73" w:name="Copia_Bookmark_14"/>
      <w:bookmarkStart w:id="74" w:name="Copia_Bookmark_14"/>
      <w:bookmarkEnd w:id="74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75" w:name="Bookmark_Copy_13"/>
      <w:bookmarkStart w:id="76" w:name="__Fieldmark__5223_2931582114"/>
      <w:bookmarkStart w:id="77" w:name="__Fieldmark__14_1753284200"/>
      <w:bookmarkStart w:id="78" w:name="__Fieldmark__19734_4258594372"/>
      <w:bookmarkStart w:id="79" w:name="Copia_Bookmark_14"/>
      <w:bookmarkEnd w:id="75"/>
      <w:bookmarkEnd w:id="76"/>
      <w:bookmarkEnd w:id="77"/>
      <w:bookmarkEnd w:id="78"/>
      <w:bookmarkEnd w:id="79"/>
      <w:r>
        <w:rPr>
          <w:sz w:val="20"/>
          <w:szCs w:val="20"/>
        </w:rPr>
        <w:t xml:space="preserve"> Quesiti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80" w:name="Copia_Bookmark_15"/>
      <w:bookmarkStart w:id="81" w:name="Copia_Bookmark_15"/>
      <w:bookmarkEnd w:id="81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82" w:name="Bookmark_Copy_14"/>
      <w:bookmarkStart w:id="83" w:name="__Fieldmark__5232_2931582114"/>
      <w:bookmarkStart w:id="84" w:name="__Fieldmark__15_1753284200"/>
      <w:bookmarkStart w:id="85" w:name="__Fieldmark__19746_4258594372"/>
      <w:bookmarkStart w:id="86" w:name="Copia_Bookmark_15"/>
      <w:bookmarkEnd w:id="82"/>
      <w:bookmarkEnd w:id="83"/>
      <w:bookmarkEnd w:id="84"/>
      <w:bookmarkEnd w:id="85"/>
      <w:bookmarkEnd w:id="86"/>
      <w:r>
        <w:rPr>
          <w:sz w:val="20"/>
          <w:szCs w:val="20"/>
        </w:rPr>
        <w:t xml:space="preserve"> Vero/falso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87" w:name="Copia_Bookmark_16"/>
      <w:bookmarkStart w:id="88" w:name="Copia_Bookmark_16"/>
      <w:bookmarkEnd w:id="88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89" w:name="Bookmark_Copy_15"/>
      <w:bookmarkStart w:id="90" w:name="__Fieldmark__5241_2931582114"/>
      <w:bookmarkStart w:id="91" w:name="__Fieldmark__16_1753284200"/>
      <w:bookmarkStart w:id="92" w:name="__Fieldmark__19758_4258594372"/>
      <w:bookmarkStart w:id="93" w:name="Copia_Bookmark_16"/>
      <w:bookmarkEnd w:id="89"/>
      <w:bookmarkEnd w:id="90"/>
      <w:bookmarkEnd w:id="91"/>
      <w:bookmarkEnd w:id="92"/>
      <w:bookmarkEnd w:id="93"/>
      <w:r>
        <w:rPr>
          <w:sz w:val="20"/>
          <w:szCs w:val="20"/>
        </w:rPr>
        <w:t xml:space="preserve"> Scelta multipla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94" w:name="Copia_Bookmark_17"/>
      <w:bookmarkStart w:id="95" w:name="Copia_Bookmark_17"/>
      <w:bookmarkEnd w:id="95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96" w:name="Bookmark_Copy_16"/>
      <w:bookmarkStart w:id="97" w:name="__Fieldmark__5250_2931582114"/>
      <w:bookmarkStart w:id="98" w:name="__Fieldmark__17_1753284200"/>
      <w:bookmarkStart w:id="99" w:name="__Fieldmark__19770_4258594372"/>
      <w:bookmarkStart w:id="100" w:name="Copia_Bookmark_17"/>
      <w:bookmarkEnd w:id="96"/>
      <w:bookmarkEnd w:id="97"/>
      <w:bookmarkEnd w:id="98"/>
      <w:bookmarkEnd w:id="99"/>
      <w:bookmarkEnd w:id="100"/>
      <w:r>
        <w:rPr>
          <w:sz w:val="20"/>
          <w:szCs w:val="20"/>
        </w:rPr>
        <w:t xml:space="preserve"> Completamento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01" w:name="Copia_Bookmark_18"/>
      <w:bookmarkStart w:id="102" w:name="Copia_Bookmark_18"/>
      <w:bookmarkEnd w:id="102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03" w:name="Bookmark_Copy_17"/>
      <w:bookmarkStart w:id="104" w:name="__Fieldmark__5259_2931582114"/>
      <w:bookmarkStart w:id="105" w:name="__Fieldmark__18_1753284200"/>
      <w:bookmarkStart w:id="106" w:name="__Fieldmark__19782_4258594372"/>
      <w:bookmarkStart w:id="107" w:name="Copia_Bookmark_18"/>
      <w:bookmarkEnd w:id="103"/>
      <w:bookmarkEnd w:id="104"/>
      <w:bookmarkEnd w:id="105"/>
      <w:bookmarkEnd w:id="106"/>
      <w:bookmarkEnd w:id="107"/>
      <w:r>
        <w:rPr>
          <w:sz w:val="20"/>
          <w:szCs w:val="20"/>
        </w:rPr>
        <w:t xml:space="preserve"> Libero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08" w:name="Copia_Bookmark_19"/>
      <w:bookmarkStart w:id="109" w:name="Copia_Bookmark_19"/>
      <w:bookmarkEnd w:id="109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10" w:name="Bookmark_Copy_18"/>
      <w:bookmarkStart w:id="111" w:name="__Fieldmark__5268_2931582114"/>
      <w:bookmarkStart w:id="112" w:name="__Fieldmark__19_1753284200"/>
      <w:bookmarkStart w:id="113" w:name="__Fieldmark__19794_4258594372"/>
      <w:bookmarkStart w:id="114" w:name="Copia_Bookmark_19"/>
      <w:bookmarkEnd w:id="110"/>
      <w:bookmarkEnd w:id="111"/>
      <w:bookmarkEnd w:id="112"/>
      <w:bookmarkEnd w:id="113"/>
      <w:bookmarkEnd w:id="114"/>
      <w:r>
        <w:rPr>
          <w:sz w:val="20"/>
          <w:szCs w:val="20"/>
        </w:rPr>
        <w:t xml:space="preserve"> Restituzione elaborati corretti/feedback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15" w:name="Copia_Bookmark_20"/>
      <w:bookmarkStart w:id="116" w:name="Copia_Bookmark_20"/>
      <w:bookmarkEnd w:id="116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17" w:name="Bookmark_Copy_19"/>
      <w:bookmarkStart w:id="118" w:name="__Fieldmark__5277_2931582114"/>
      <w:bookmarkStart w:id="119" w:name="__Fieldmark__20_1753284200"/>
      <w:bookmarkStart w:id="120" w:name="__Fieldmark__19806_4258594372"/>
      <w:bookmarkStart w:id="121" w:name="Copia_Bookmark_20"/>
      <w:bookmarkEnd w:id="117"/>
      <w:bookmarkEnd w:id="118"/>
      <w:bookmarkEnd w:id="119"/>
      <w:bookmarkEnd w:id="120"/>
      <w:bookmarkEnd w:id="121"/>
      <w:r>
        <w:rPr>
          <w:sz w:val="20"/>
          <w:szCs w:val="20"/>
        </w:rPr>
        <w:t xml:space="preserve"> Test on line (Google Moduli, Altro)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22" w:name="Copia_Bookmark_21"/>
      <w:bookmarkStart w:id="123" w:name="Copia_Bookmark_21"/>
      <w:bookmarkEnd w:id="123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24" w:name="Bookmark_Copy_20"/>
      <w:bookmarkStart w:id="125" w:name="__Fieldmark__5286_2931582114"/>
      <w:bookmarkStart w:id="126" w:name="__Fieldmark__21_1753284200"/>
      <w:bookmarkStart w:id="127" w:name="__Fieldmark__19818_4258594372"/>
      <w:bookmarkStart w:id="128" w:name="Copia_Bookmark_21"/>
      <w:bookmarkEnd w:id="124"/>
      <w:bookmarkEnd w:id="125"/>
      <w:bookmarkEnd w:id="126"/>
      <w:bookmarkEnd w:id="127"/>
      <w:bookmarkEnd w:id="128"/>
      <w:r>
        <w:rPr>
          <w:sz w:val="20"/>
          <w:szCs w:val="20"/>
        </w:rPr>
        <w:t xml:space="preserve"> App didattiche (</w:t>
      </w:r>
      <w:r>
        <w:rPr>
          <w:rFonts w:eastAsia="Andale Sans UI;Arial Unicode MS"/>
          <w:kern w:val="2"/>
          <w:sz w:val="20"/>
          <w:szCs w:val="20"/>
        </w:rPr>
        <w:t>Geogebra, Coogle, Kahoot, Padlet..altro)</w:t>
      </w:r>
    </w:p>
    <w:p>
      <w:pPr>
        <w:pStyle w:val="Normal"/>
        <w:spacing w:lineRule="atLeast" w:line="100"/>
        <w:rPr>
          <w:b/>
          <w:sz w:val="20"/>
          <w:szCs w:val="20"/>
        </w:rPr>
      </w:pPr>
      <w:bookmarkStart w:id="129" w:name="Testo10"/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30" w:name="Copia_Bookmark_22"/>
      <w:bookmarkStart w:id="131" w:name="Copia_Bookmark_22"/>
      <w:bookmarkEnd w:id="131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32" w:name="Bookmark_Copy_21"/>
      <w:bookmarkStart w:id="133" w:name="__Fieldmark__5297_2931582114"/>
      <w:bookmarkStart w:id="134" w:name="__Fieldmark__22_1753284200"/>
      <w:bookmarkStart w:id="135" w:name="__Fieldmark__19832_4258594372"/>
      <w:bookmarkStart w:id="136" w:name="Copia_Bookmark_22"/>
      <w:bookmarkEnd w:id="132"/>
      <w:bookmarkEnd w:id="133"/>
      <w:bookmarkEnd w:id="134"/>
      <w:bookmarkEnd w:id="135"/>
      <w:bookmarkEnd w:id="136"/>
      <w:r>
        <w:rPr>
          <w:sz w:val="20"/>
          <w:szCs w:val="20"/>
        </w:rPr>
        <w:t xml:space="preserve"> Presentazioni (PPT, Relazioni, Altro)</w:t>
        <w:tab/>
        <w:t xml:space="preserve">  </w:t>
      </w:r>
      <w:bookmarkEnd w:id="129"/>
      <w:r>
        <w:rPr>
          <w:b/>
          <w:sz w:val="20"/>
          <w:szCs w:val="20"/>
        </w:rPr>
        <w:t xml:space="preserve">                                                   </w:t>
      </w:r>
    </w:p>
    <w:p>
      <w:pPr>
        <w:pStyle w:val="Normal"/>
        <w:spacing w:lineRule="atLeast" w:line="100"/>
        <w:rPr>
          <w:bCs/>
          <w:sz w:val="20"/>
          <w:szCs w:val="20"/>
        </w:rPr>
      </w:pPr>
      <w:bookmarkStart w:id="137" w:name="Testo12"/>
      <w:bookmarkEnd w:id="137"/>
      <w:r>
        <w:rPr>
          <w:b/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b/>
          <w:szCs w:val="20"/>
        </w:rPr>
        <w:instrText xml:space="preserve"> FORMCHECKBOX </w:instrText>
      </w:r>
      <w:r>
        <w:rPr>
          <w:sz w:val="20"/>
          <w:b/>
          <w:szCs w:val="20"/>
        </w:rPr>
        <w:fldChar w:fldCharType="separate"/>
      </w:r>
      <w:bookmarkStart w:id="138" w:name="Copia_Bookmark_23"/>
      <w:bookmarkStart w:id="139" w:name="Copia_Bookmark_23"/>
      <w:bookmarkEnd w:id="139"/>
      <w:r>
        <w:rPr>
          <w:b/>
          <w:sz w:val="20"/>
          <w:szCs w:val="20"/>
        </w:rPr>
      </w:r>
      <w:r>
        <w:rPr>
          <w:sz w:val="20"/>
          <w:b/>
          <w:szCs w:val="20"/>
        </w:rPr>
        <w:fldChar w:fldCharType="end"/>
      </w:r>
      <w:bookmarkStart w:id="140" w:name="Bookmark_Copy_22"/>
      <w:bookmarkStart w:id="141" w:name="__Fieldmark__5316_2931582114"/>
      <w:bookmarkStart w:id="142" w:name="__Fieldmark__23_1753284200"/>
      <w:bookmarkStart w:id="143" w:name="__Fieldmark__19851_4258594372"/>
      <w:bookmarkStart w:id="144" w:name="Copia_Bookmark_23"/>
      <w:bookmarkEnd w:id="140"/>
      <w:bookmarkEnd w:id="141"/>
      <w:bookmarkEnd w:id="142"/>
      <w:bookmarkEnd w:id="143"/>
      <w:bookmarkEnd w:id="144"/>
      <w:r>
        <w:rPr>
          <w:b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Laboratori virtuali   </w:t>
      </w:r>
    </w:p>
    <w:p>
      <w:pPr>
        <w:pStyle w:val="Normal"/>
        <w:spacing w:lineRule="atLeast" w:line="100"/>
        <w:rPr>
          <w:b/>
          <w:kern w:val="2"/>
          <w:sz w:val="20"/>
          <w:szCs w:val="20"/>
        </w:rPr>
      </w:pPr>
      <w:r>
        <w:rPr>
          <w:bCs/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  <w:bCs/>
        </w:rPr>
        <w:instrText xml:space="preserve"> FORMCHECKBOX </w:instrText>
      </w:r>
      <w:r>
        <w:rPr>
          <w:sz w:val="20"/>
          <w:szCs w:val="20"/>
          <w:bCs/>
        </w:rPr>
        <w:fldChar w:fldCharType="separate"/>
      </w:r>
      <w:bookmarkStart w:id="145" w:name="Copia_Bookmark_24"/>
      <w:bookmarkStart w:id="146" w:name="Copia_Bookmark_24"/>
      <w:bookmarkEnd w:id="146"/>
      <w:r>
        <w:rPr>
          <w:bCs/>
          <w:sz w:val="20"/>
          <w:szCs w:val="20"/>
        </w:rPr>
      </w:r>
      <w:r>
        <w:rPr>
          <w:sz w:val="20"/>
          <w:szCs w:val="20"/>
          <w:bCs/>
        </w:rPr>
        <w:fldChar w:fldCharType="end"/>
      </w:r>
      <w:bookmarkStart w:id="147" w:name="Bookmark_Copy_23"/>
      <w:bookmarkStart w:id="148" w:name="__Fieldmark__5326_2931582114"/>
      <w:bookmarkStart w:id="149" w:name="__Fieldmark__24_1753284200"/>
      <w:bookmarkStart w:id="150" w:name="__Fieldmark__19864_4258594372"/>
      <w:bookmarkStart w:id="151" w:name="Copia_Bookmark_24"/>
      <w:bookmarkEnd w:id="147"/>
      <w:bookmarkEnd w:id="148"/>
      <w:bookmarkEnd w:id="149"/>
      <w:bookmarkEnd w:id="150"/>
      <w:bookmarkEnd w:id="151"/>
      <w:r>
        <w:rPr>
          <w:bCs/>
          <w:sz w:val="20"/>
          <w:szCs w:val="20"/>
        </w:rPr>
        <w:t xml:space="preserve"> Altro (specificare)                      </w:t>
      </w:r>
    </w:p>
    <w:p>
      <w:pPr>
        <w:pStyle w:val="Normal"/>
        <w:keepNext w:val="true"/>
        <w:numPr>
          <w:ilvl w:val="0"/>
          <w:numId w:val="7"/>
        </w:numPr>
        <w:tabs>
          <w:tab w:val="clear" w:pos="708"/>
          <w:tab w:val="left" w:pos="0" w:leader="none"/>
        </w:tabs>
        <w:spacing w:lineRule="atLeast" w:line="100" w:before="240" w:after="60"/>
        <w:rPr>
          <w:sz w:val="20"/>
          <w:szCs w:val="20"/>
        </w:rPr>
      </w:pPr>
      <w:bookmarkStart w:id="152" w:name="Testo18"/>
      <w:bookmarkStart w:id="153" w:name="Testo19"/>
      <w:bookmarkEnd w:id="152"/>
      <w:bookmarkEnd w:id="153"/>
      <w:r>
        <w:rPr>
          <w:b/>
          <w:kern w:val="2"/>
          <w:sz w:val="20"/>
          <w:szCs w:val="20"/>
        </w:rPr>
        <w:t xml:space="preserve"> </w:t>
      </w:r>
      <w:r>
        <w:rPr>
          <w:b/>
          <w:kern w:val="2"/>
          <w:sz w:val="20"/>
          <w:szCs w:val="20"/>
        </w:rPr>
        <w:t>Verifiche orali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54" w:name="Copia_Bookmark_25"/>
      <w:bookmarkStart w:id="155" w:name="Copia_Bookmark_25"/>
      <w:bookmarkEnd w:id="155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56" w:name="Bookmark_Copy_24"/>
      <w:bookmarkStart w:id="157" w:name="__Fieldmark__5346_2931582114"/>
      <w:bookmarkStart w:id="158" w:name="__Fieldmark__25_1753284200"/>
      <w:bookmarkStart w:id="159" w:name="__Fieldmark__19884_4258594372"/>
      <w:bookmarkStart w:id="160" w:name="Copia_Bookmark_25"/>
      <w:bookmarkEnd w:id="156"/>
      <w:bookmarkEnd w:id="157"/>
      <w:bookmarkEnd w:id="158"/>
      <w:bookmarkEnd w:id="159"/>
      <w:bookmarkEnd w:id="160"/>
      <w:r>
        <w:rPr>
          <w:sz w:val="20"/>
          <w:szCs w:val="20"/>
        </w:rPr>
        <w:t xml:space="preserve"> Interrogazione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61" w:name="Copia_Bookmark_26"/>
      <w:bookmarkStart w:id="162" w:name="Copia_Bookmark_26"/>
      <w:bookmarkEnd w:id="162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63" w:name="Bookmark_Copy_25"/>
      <w:bookmarkStart w:id="164" w:name="__Fieldmark__5355_2931582114"/>
      <w:bookmarkStart w:id="165" w:name="__Fieldmark__26_1753284200"/>
      <w:bookmarkStart w:id="166" w:name="__Fieldmark__19896_4258594372"/>
      <w:bookmarkStart w:id="167" w:name="Copia_Bookmark_26"/>
      <w:bookmarkEnd w:id="163"/>
      <w:bookmarkEnd w:id="164"/>
      <w:bookmarkEnd w:id="165"/>
      <w:bookmarkEnd w:id="166"/>
      <w:bookmarkEnd w:id="167"/>
      <w:r>
        <w:rPr>
          <w:sz w:val="20"/>
          <w:szCs w:val="20"/>
        </w:rPr>
        <w:t xml:space="preserve"> Intervento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68" w:name="Copia_Bookmark_27"/>
      <w:bookmarkStart w:id="169" w:name="Copia_Bookmark_27"/>
      <w:bookmarkEnd w:id="169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70" w:name="Bookmark_Copy_26"/>
      <w:bookmarkStart w:id="171" w:name="__Fieldmark__5364_2931582114"/>
      <w:bookmarkStart w:id="172" w:name="__Fieldmark__27_1753284200"/>
      <w:bookmarkStart w:id="173" w:name="__Fieldmark__19908_4258594372"/>
      <w:bookmarkStart w:id="174" w:name="Copia_Bookmark_27"/>
      <w:bookmarkEnd w:id="170"/>
      <w:bookmarkEnd w:id="171"/>
      <w:bookmarkEnd w:id="172"/>
      <w:bookmarkEnd w:id="173"/>
      <w:bookmarkEnd w:id="174"/>
      <w:r>
        <w:rPr>
          <w:sz w:val="20"/>
          <w:szCs w:val="20"/>
        </w:rPr>
        <w:t xml:space="preserve"> Dialogo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75" w:name="Copia_Bookmark_28"/>
      <w:bookmarkStart w:id="176" w:name="Copia_Bookmark_28"/>
      <w:bookmarkEnd w:id="176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77" w:name="Bookmark_Copy_27"/>
      <w:bookmarkStart w:id="178" w:name="__Fieldmark__5373_2931582114"/>
      <w:bookmarkStart w:id="179" w:name="__Fieldmark__28_1753284200"/>
      <w:bookmarkStart w:id="180" w:name="__Fieldmark__19920_4258594372"/>
      <w:bookmarkStart w:id="181" w:name="Copia_Bookmark_28"/>
      <w:bookmarkEnd w:id="177"/>
      <w:bookmarkEnd w:id="178"/>
      <w:bookmarkEnd w:id="179"/>
      <w:bookmarkEnd w:id="180"/>
      <w:bookmarkEnd w:id="181"/>
      <w:r>
        <w:rPr>
          <w:sz w:val="20"/>
          <w:szCs w:val="20"/>
        </w:rPr>
        <w:t xml:space="preserve"> Discussione </w:t>
      </w:r>
    </w:p>
    <w:p>
      <w:pPr>
        <w:pStyle w:val="Normal"/>
        <w:spacing w:lineRule="atLeast" w:line="100"/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82" w:name="Copia_Bookmark_29"/>
      <w:bookmarkStart w:id="183" w:name="Copia_Bookmark_29"/>
      <w:bookmarkEnd w:id="183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84" w:name="Bookmark_Copy_28"/>
      <w:bookmarkStart w:id="185" w:name="__Fieldmark__5382_2931582114"/>
      <w:bookmarkStart w:id="186" w:name="__Fieldmark__29_1753284200"/>
      <w:bookmarkStart w:id="187" w:name="__Fieldmark__19932_4258594372"/>
      <w:bookmarkStart w:id="188" w:name="Copia_Bookmark_29"/>
      <w:bookmarkEnd w:id="184"/>
      <w:bookmarkEnd w:id="185"/>
      <w:bookmarkEnd w:id="186"/>
      <w:bookmarkEnd w:id="187"/>
      <w:bookmarkEnd w:id="188"/>
      <w:r>
        <w:rPr>
          <w:sz w:val="20"/>
          <w:szCs w:val="20"/>
        </w:rPr>
        <w:t xml:space="preserve"> Ascolto</w:t>
      </w:r>
    </w:p>
    <w:p>
      <w:pPr>
        <w:pStyle w:val="Normal"/>
        <w:spacing w:lineRule="atLeast" w:line="100"/>
        <w:jc w:val="both"/>
        <w:rPr/>
      </w:pPr>
      <w:r>
        <w:rPr>
          <w:b/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b/>
          <w:szCs w:val="20"/>
        </w:rPr>
        <w:instrText xml:space="preserve"> FORMCHECKBOX </w:instrText>
      </w:r>
      <w:r>
        <w:rPr>
          <w:sz w:val="20"/>
          <w:b/>
          <w:szCs w:val="20"/>
        </w:rPr>
        <w:fldChar w:fldCharType="separate"/>
      </w:r>
      <w:bookmarkStart w:id="189" w:name="Copia_Bookmark_30"/>
      <w:bookmarkStart w:id="190" w:name="Copia_Bookmark_30"/>
      <w:bookmarkEnd w:id="190"/>
      <w:r>
        <w:rPr>
          <w:b/>
          <w:sz w:val="20"/>
          <w:szCs w:val="20"/>
        </w:rPr>
      </w:r>
      <w:r>
        <w:rPr>
          <w:sz w:val="20"/>
          <w:b/>
          <w:szCs w:val="20"/>
        </w:rPr>
        <w:fldChar w:fldCharType="end"/>
      </w:r>
      <w:bookmarkStart w:id="191" w:name="Bookmark_Copy_29"/>
      <w:bookmarkStart w:id="192" w:name="__Fieldmark__5391_2931582114"/>
      <w:bookmarkStart w:id="193" w:name="__Fieldmark__30_1753284200"/>
      <w:bookmarkStart w:id="194" w:name="__Fieldmark__19944_4258594372"/>
      <w:bookmarkStart w:id="195" w:name="Copia_Bookmark_30"/>
      <w:bookmarkEnd w:id="191"/>
      <w:bookmarkEnd w:id="192"/>
      <w:bookmarkEnd w:id="193"/>
      <w:bookmarkEnd w:id="194"/>
      <w:bookmarkEnd w:id="195"/>
      <w:r>
        <w:rPr>
          <w:b/>
          <w:sz w:val="20"/>
          <w:szCs w:val="20"/>
        </w:rPr>
        <w:t xml:space="preserve"> Altro</w:t>
      </w:r>
    </w:p>
    <w:p>
      <w:pPr>
        <w:pStyle w:val="Paragrafoelenco"/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ind w:left="0" w:right="1418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8 – Rubriche valutative degli apprendimenti</w:t>
      </w:r>
    </w:p>
    <w:tbl>
      <w:tblPr>
        <w:tblW w:w="10383" w:type="dxa"/>
        <w:jc w:val="left"/>
        <w:tblInd w:w="-1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3"/>
      </w:tblGrid>
      <w:tr>
        <w:trPr>
          <w:trHeight w:val="347" w:hRule="atLeast"/>
        </w:trPr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Competenze dell’asse             : </w:t>
            </w:r>
          </w:p>
          <w:p>
            <w:pPr>
              <w:pStyle w:val="Default"/>
              <w:widowControl w:val="fals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-Rubriche valutative dell’asse</w:t>
            </w:r>
          </w:p>
          <w:p>
            <w:pPr>
              <w:pStyle w:val="Default"/>
              <w:widowControl w:val="fals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VEDERE RUBRICHE VALUTATIVE DEL DIPARTIMENTO</w:t>
            </w:r>
          </w:p>
        </w:tc>
      </w:tr>
    </w:tbl>
    <w:p>
      <w:pPr>
        <w:pStyle w:val="Normal"/>
        <w:spacing w:before="0" w:after="120"/>
        <w:ind w:left="720" w:hang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744" w:type="dxa"/>
        <w:jc w:val="left"/>
        <w:tblInd w:w="-1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4"/>
        <w:gridCol w:w="629"/>
        <w:gridCol w:w="6641"/>
      </w:tblGrid>
      <w:tr>
        <w:trPr/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caps/>
                <w:kern w:val="2"/>
                <w:sz w:val="20"/>
                <w:szCs w:val="20"/>
              </w:rPr>
              <w:t>strategie di recupero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ind w:left="720" w:hanging="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Valutazione ed analisi dei test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 xml:space="preserve"> 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d’ingresso, di quelli intermedi del I e II periodo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Corsi di recupero e rafforzamento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Rallentamento didattico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Studio assistito in classe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Sportello didattico</w:t>
            </w:r>
          </w:p>
        </w:tc>
      </w:tr>
      <w:tr>
        <w:trPr/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kern w:val="2"/>
                <w:sz w:val="20"/>
                <w:szCs w:val="20"/>
              </w:rPr>
              <w:t>BES (Bisogni Educativi Speciali)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ind w:left="360" w:hanging="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/>
            </w:pPr>
            <w:r>
              <w:rPr>
                <w:rFonts w:eastAsia="Andale Sans UI;Arial Unicode MS"/>
                <w:kern w:val="2"/>
                <w:sz w:val="20"/>
                <w:szCs w:val="20"/>
              </w:rPr>
              <w:t>Saranno individuati Piani Educativi Personalizzati dai Consigli di classe, così come definito nel Piano di Inclusione previsto dal dlg 66/2017</w:t>
            </w:r>
          </w:p>
        </w:tc>
      </w:tr>
      <w:tr>
        <w:trPr/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b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kern w:val="2"/>
                <w:sz w:val="20"/>
                <w:szCs w:val="20"/>
                <w:lang w:val="de-DE" w:eastAsia="fa-IR" w:bidi="fa-IR"/>
              </w:rPr>
              <w:t>Misure dispensative/compensative</w:t>
            </w:r>
          </w:p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kern w:val="2"/>
                <w:sz w:val="20"/>
                <w:szCs w:val="20"/>
              </w:rPr>
              <w:t>Ove dovesse occorrere un caso di DSA L.170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ind w:left="360" w:hanging="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Si adotteranno </w:t>
            </w:r>
            <w:r>
              <w:rPr>
                <w:rFonts w:eastAsia="Andale Sans UI;Arial Unicode MS"/>
                <w:b/>
                <w:kern w:val="2"/>
                <w:sz w:val="20"/>
                <w:szCs w:val="20"/>
                <w:lang w:val="de-DE" w:eastAsia="fa-IR" w:bidi="fa-IR"/>
              </w:rPr>
              <w:t>(a seconda del caso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) le seguenti misure: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dai compiti a casa o in classe;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dalla lettura in classe ad alta voce;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dall’esercizio scritto;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 test a tempo;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assegnando un maggior tempo per lo svolgimento di una prova;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con materiale predisposto dal docente;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con l’ausilio del compagno affidabile e generoso (peer to peer);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esigendo solo risposta orale;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con adeguati mezzi multimediali: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  <w:t>Sintonizzatore vocale, domande con risposte a scelta o vero/falso, mappe concettuali, utilizzo di Lim in tutte le sue applicazioni.</w:t>
            </w:r>
          </w:p>
        </w:tc>
      </w:tr>
    </w:tbl>
    <w:p>
      <w:pPr>
        <w:pStyle w:val="Normal"/>
        <w:spacing w:before="0" w:after="120"/>
        <w:ind w:hanging="0"/>
        <w:jc w:val="both"/>
        <w:rPr/>
      </w:pPr>
      <w:r>
        <w:rPr>
          <w:b/>
          <w:sz w:val="20"/>
          <w:szCs w:val="20"/>
        </w:rPr>
        <w:t>La presente programmazione è suscettibile di modifiche o integrazioni nel corso dell’anno scolastico, in considerazione dei ritmi di apprendimento, degli interessi emersi e del tempo effettivamente a disposizione.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DATA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30/10/2024                                                                                                                           FIRMA         </w:t>
      </w:r>
    </w:p>
    <w:p>
      <w:pPr>
        <w:pStyle w:val="Normal"/>
        <w:jc w:val="center"/>
        <w:rPr/>
      </w:pPr>
      <w:r>
        <w:rPr>
          <w:sz w:val="20"/>
          <w:szCs w:val="20"/>
        </w:rPr>
        <w:tab/>
        <w:tab/>
        <w:tab/>
        <w:tab/>
        <w:tab/>
        <w:tab/>
        <w:tab/>
        <w:tab/>
        <w:t>Stefania Nunziata</w:t>
      </w:r>
    </w:p>
    <w:sectPr>
      <w:footerReference w:type="default" r:id="rId2"/>
      <w:type w:val="nextPage"/>
      <w:pgSz w:w="11906" w:h="16838"/>
      <w:pgMar w:left="1134" w:right="1134" w:gutter="0" w:header="0" w:top="426" w:footer="708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Verdana">
    <w:charset w:val="01"/>
    <w:family w:val="roman"/>
    <w:pitch w:val="variable"/>
  </w:font>
  <w:font w:name="Wingdings 2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Wingdings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Footlight MT Light"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Wingdings 2">
    <w:charset w:val="01"/>
    <w:family w:val="auto"/>
    <w:pitch w:val="variable"/>
  </w:font>
  <w:font w:name="OpenSymbol">
    <w:altName w:val="Arial Unicode MS"/>
    <w:charset w:val="01"/>
    <w:family w:val="auto"/>
    <w:pitch w:val="variable"/>
  </w:font>
  <w:font w:name="Wingdings">
    <w:charset w:val="01"/>
    <w:family w:val="auto"/>
    <w:pitch w:val="variable"/>
  </w:font>
  <w:font w:name="Arial">
    <w:charset w:val="01"/>
    <w:family w:val="swiss"/>
    <w:pitch w:val="variable"/>
  </w:font>
  <w:font w:name="Symbol">
    <w:charset w:val="01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ind w:right="360" w:hanging="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14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360680" cy="173355"/>
              <wp:effectExtent l="0" t="0" r="0" b="0"/>
              <wp:wrapSquare wrapText="largest"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0720" cy="173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dipagina"/>
                            <w:rPr>
                              <w:rStyle w:val="Numerodipagina"/>
                            </w:rPr>
                          </w:pPr>
                          <w:r>
                            <w:rPr>
                              <w:rStyle w:val="Numerodipa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t>7</w:t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720" rIns="720" tIns="720" bIns="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path="m0,0l-2147483645,0l-2147483645,-2147483646l0,-2147483646xe" stroked="f" o:allowincell="f" style="position:absolute;margin-left:532.55pt;margin-top:0.05pt;width:28.35pt;height:13.6pt;mso-wrap-style:square;v-text-anchor:top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dipagina"/>
                      <w:rPr>
                        <w:rStyle w:val="Numerodipagina"/>
                      </w:rPr>
                    </w:pPr>
                    <w:r>
                      <w:rPr>
                        <w:rStyle w:val="Numerodipagina"/>
                        <w:color w:val="000000"/>
                      </w:rPr>
                      <w:fldChar w:fldCharType="begin"/>
                    </w:r>
                    <w:r>
                      <w:rPr>
                        <w:rStyle w:val="Numerodipa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umerodipagina"/>
                        <w:color w:val="000000"/>
                      </w:rPr>
                      <w:fldChar w:fldCharType="separate"/>
                    </w:r>
                    <w:r>
                      <w:rPr>
                        <w:rStyle w:val="Numerodipagina"/>
                        <w:color w:val="000000"/>
                      </w:rPr>
                      <w:t>7</w:t>
                    </w:r>
                    <w:r>
                      <w:rPr>
                        <w:rStyle w:val="Numerodipa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itolo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pStyle w:val="Titolo3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l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2"/>
      <w:numFmt w:val="decimal"/>
      <w:lvlText w:val="%1"/>
      <w:lvlJc w:val="left"/>
      <w:pPr>
        <w:tabs>
          <w:tab w:val="num" w:pos="510"/>
        </w:tabs>
        <w:ind w:left="510" w:hanging="510"/>
      </w:pPr>
      <w:rPr>
        <w:sz w:val="20"/>
        <w:kern w:val="2"/>
        <w:szCs w:val="20"/>
        <w:rFonts w:ascii="Wingdings 2" w:hAnsi="Wingdings 2" w:eastAsia="Andale Sans UI;Arial Unicode MS" w:cs="Wingdings 2"/>
        <w:lang w:eastAsia="it-IT" w:bidi="it-I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510"/>
      </w:pPr>
      <w:rPr>
        <w:i/>
        <w:rFonts w:ascii="OpenSymbol;Yu Gothic" w:hAnsi="OpenSymbol;Yu Gothic" w:cs="OpenSymbol;Yu Gothic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ascii="Wingdings" w:hAnsi="Wingdings" w:cs="OpenSymbol;Yu Gothic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/>
    </w:lvl>
  </w:abstractNum>
  <w:abstractNum w:abstractNumId="4"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□"/>
      <w:lvlJc w:val="left"/>
      <w:pPr>
        <w:tabs>
          <w:tab w:val="num" w:pos="757"/>
        </w:tabs>
        <w:ind w:left="757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kern w:val="2"/>
        <w:szCs w:val="20"/>
        <w:rFonts w:ascii="Symbol" w:hAnsi="Symbol" w:eastAsia="Times New Roman" w:cs="OpenSymbol;Yu Gothic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b/>
        <w:kern w:val="2"/>
        <w:szCs w:val="20"/>
        <w:rFonts w:eastAsia="Times New Roman" w:cs="Times New Roman"/>
        <w:lang w:eastAsia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8">
    <w:lvl w:ilvl="0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□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✓"/>
      <w:lvlJc w:val="left"/>
      <w:pPr>
        <w:tabs>
          <w:tab w:val="num" w:pos="0"/>
        </w:tabs>
        <w:ind w:left="791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51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02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54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05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05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359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011" w:hanging="360"/>
      </w:pPr>
      <w:rPr>
        <w:rFonts w:ascii="Symbol" w:hAnsi="Symbol" w:cs="Symbol" w:hint="default"/>
      </w:rPr>
    </w:lvl>
  </w:abstractNum>
  <w:abstractNum w:abstractNumId="14">
    <w:lvl w:ilvl="0">
      <w:start w:val="1"/>
      <w:numFmt w:val="bullet"/>
      <w:lvlText w:val="✓"/>
      <w:lvlJc w:val="left"/>
      <w:pPr>
        <w:tabs>
          <w:tab w:val="num" w:pos="0"/>
        </w:tabs>
        <w:ind w:left="791" w:hanging="362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51" w:hanging="362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02" w:hanging="36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54" w:hanging="36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05" w:hanging="36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057" w:hanging="36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8" w:hanging="36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359" w:hanging="36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011" w:hanging="362"/>
      </w:pPr>
      <w:rPr>
        <w:rFonts w:ascii="Symbol" w:hAnsi="Symbol" w:cs="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cs="Arial"/>
      <w:b/>
      <w:kern w:val="2"/>
      <w:sz w:val="28"/>
      <w:szCs w:val="20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rFonts w:ascii="Verdana" w:hAnsi="Verdana" w:cs="Verdana"/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 2" w:hAnsi="Wingdings 2" w:cs="Times New Roman"/>
      <w:kern w:val="2"/>
      <w:lang w:eastAsia="ar-SA"/>
    </w:rPr>
  </w:style>
  <w:style w:type="character" w:styleId="WW8Num2z1">
    <w:name w:val="WW8Num2z1"/>
    <w:qFormat/>
    <w:rPr>
      <w:rFonts w:ascii="OpenSymbol;Yu Gothic" w:hAnsi="OpenSymbol;Yu Gothic" w:cs="OpenSymbol;Yu Gothic"/>
    </w:rPr>
  </w:style>
  <w:style w:type="character" w:styleId="WW8Num2z3">
    <w:name w:val="WW8Num2z3"/>
    <w:qFormat/>
    <w:rPr>
      <w:rFonts w:ascii="Wingdings" w:hAnsi="Wingdings" w:cs="Wingdings"/>
    </w:rPr>
  </w:style>
  <w:style w:type="character" w:styleId="WW8Num3z0">
    <w:name w:val="WW8Num3z0"/>
    <w:qFormat/>
    <w:rPr>
      <w:rFonts w:ascii="Wingdings 2" w:hAnsi="Wingdings 2" w:eastAsia="Andale Sans UI;Arial Unicode MS" w:cs="Wingdings 2"/>
      <w:kern w:val="2"/>
      <w:sz w:val="20"/>
      <w:szCs w:val="20"/>
      <w:lang w:eastAsia="it-IT" w:bidi="it-IT"/>
    </w:rPr>
  </w:style>
  <w:style w:type="character" w:styleId="WW8Num3z1">
    <w:name w:val="WW8Num3z1"/>
    <w:qFormat/>
    <w:rPr>
      <w:rFonts w:ascii="OpenSymbol;Yu Gothic" w:hAnsi="OpenSymbol;Yu Gothic" w:cs="OpenSymbol;Yu Gothic"/>
      <w:i/>
    </w:rPr>
  </w:style>
  <w:style w:type="character" w:styleId="WW8Num3z2">
    <w:name w:val="WW8Num3z2"/>
    <w:qFormat/>
    <w:rPr/>
  </w:style>
  <w:style w:type="character" w:styleId="WW8Num3z3">
    <w:name w:val="WW8Num3z3"/>
    <w:qFormat/>
    <w:rPr>
      <w:rFonts w:ascii="Wingdings" w:hAnsi="Wingdings" w:cs="OpenSymbol;Yu Gothic"/>
    </w:rPr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 2"/>
      <w:kern w:val="2"/>
      <w:sz w:val="20"/>
      <w:szCs w:val="20"/>
      <w:lang w:eastAsia="it-IT" w:bidi="it-IT"/>
    </w:rPr>
  </w:style>
  <w:style w:type="character" w:styleId="WW8Num4z1">
    <w:name w:val="WW8Num4z1"/>
    <w:qFormat/>
    <w:rPr>
      <w:rFonts w:ascii="Arial" w:hAnsi="Arial" w:cs="OpenSymbol;Yu Gothic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OpenSymbol;Yu Gothic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5z0">
    <w:name w:val="WW8Num5z0"/>
    <w:qFormat/>
    <w:rPr>
      <w:rFonts w:ascii="Symbol" w:hAnsi="Symbol" w:eastAsia="Times New Roman" w:cs="OpenSymbol;Yu Gothic"/>
      <w:kern w:val="2"/>
      <w:sz w:val="20"/>
      <w:szCs w:val="20"/>
    </w:rPr>
  </w:style>
  <w:style w:type="character" w:styleId="WW8Num6z0">
    <w:name w:val="WW8Num6z0"/>
    <w:qFormat/>
    <w:rPr>
      <w:rFonts w:ascii="Times New Roman" w:hAnsi="Times New Roman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eastAsia="Times New Roman" w:cs="Times New Roman"/>
      <w:b/>
      <w:kern w:val="2"/>
      <w:sz w:val="20"/>
      <w:szCs w:val="20"/>
      <w:lang w:eastAsia="ar-S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Courier New" w:hAnsi="Courier New" w:cs="Symbol"/>
      <w:kern w:val="2"/>
      <w:sz w:val="20"/>
      <w:szCs w:val="20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Courier New" w:hAnsi="Courier New" w:cs="Symbol"/>
      <w:kern w:val="2"/>
      <w:sz w:val="22"/>
      <w:szCs w:val="22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Courier New" w:hAnsi="Courier New" w:cs="Times New Roman"/>
      <w:b/>
      <w:kern w:val="2"/>
      <w:sz w:val="20"/>
      <w:szCs w:val="20"/>
      <w:lang w:eastAsia="ar-SA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>
      <w:rFonts w:ascii="Courier New" w:hAnsi="Courier New" w:cs="Symbol"/>
      <w:kern w:val="2"/>
      <w:sz w:val="20"/>
      <w:szCs w:val="20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1z3">
    <w:name w:val="WW8Num11z3"/>
    <w:qFormat/>
    <w:rPr>
      <w:rFonts w:ascii="Symbol" w:hAnsi="Symbol" w:cs="Symbol"/>
    </w:rPr>
  </w:style>
  <w:style w:type="character" w:styleId="WW8Num12z0">
    <w:name w:val="WW8Num12z0"/>
    <w:qFormat/>
    <w:rPr>
      <w:rFonts w:ascii="Courier New" w:hAnsi="Courier New" w:cs="Symbol"/>
      <w:kern w:val="2"/>
      <w:sz w:val="20"/>
      <w:szCs w:val="20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Symbol" w:hAnsi="Symbol" w:cs="Times New Roman"/>
      <w:kern w:val="2"/>
      <w:sz w:val="20"/>
      <w:szCs w:val="20"/>
      <w:lang w:eastAsia="it-IT" w:bidi="it-IT"/>
    </w:rPr>
  </w:style>
  <w:style w:type="character" w:styleId="WW8Num13z1">
    <w:name w:val="WW8Num13z1"/>
    <w:qFormat/>
    <w:rPr>
      <w:rFonts w:ascii="Symbol" w:hAnsi="Symbol" w:cs="Symbol"/>
    </w:rPr>
  </w:style>
  <w:style w:type="character" w:styleId="WW8Num14z0">
    <w:name w:val="WW8Num14z0"/>
    <w:qFormat/>
    <w:rPr>
      <w:rFonts w:ascii="Symbol" w:hAnsi="Symbol" w:cs="Symbol"/>
      <w:kern w:val="2"/>
      <w:sz w:val="20"/>
      <w:szCs w:val="20"/>
      <w:lang w:eastAsia="it-IT" w:bidi="it-IT"/>
    </w:rPr>
  </w:style>
  <w:style w:type="character" w:styleId="WW8Num14z1">
    <w:name w:val="WW8Num14z1"/>
    <w:qFormat/>
    <w:rPr>
      <w:rFonts w:ascii="Symbol" w:hAnsi="Symbol" w:cs="Courier New"/>
    </w:rPr>
  </w:style>
  <w:style w:type="character" w:styleId="WW8Num15z0">
    <w:name w:val="WW8Num15z0"/>
    <w:qFormat/>
    <w:rPr>
      <w:rFonts w:ascii="Symbol" w:hAnsi="Symbol" w:cs="OpenSymbol;Yu Gothic"/>
      <w:lang w:val="de-DE"/>
    </w:rPr>
  </w:style>
  <w:style w:type="character" w:styleId="WW8Num15z1">
    <w:name w:val="WW8Num15z1"/>
    <w:qFormat/>
    <w:rPr>
      <w:rFonts w:ascii="Courier New" w:hAnsi="Courier New" w:cs="OpenSymbol;Yu Gothic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>
      <w:rFonts w:ascii="Symbol" w:hAnsi="Symbol" w:cs="Symbol"/>
      <w:kern w:val="2"/>
      <w:sz w:val="20"/>
      <w:szCs w:val="20"/>
      <w:lang w:val="de-DE" w:eastAsia="it-IT" w:bidi="it-IT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Carpredefinitoparagrafo">
    <w:name w:val="Car. predefinito paragrafo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1">
    <w:name w:val="WW8Num5z1"/>
    <w:qFormat/>
    <w:rPr>
      <w:rFonts w:ascii="Courier New" w:hAnsi="Courier New" w:cs="OpenSymbol;Yu Gothic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4">
    <w:name w:val="WW8Num6z4"/>
    <w:qFormat/>
    <w:rPr>
      <w:rFonts w:ascii="Courier New" w:hAnsi="Courier New" w:cs="Courier New"/>
    </w:rPr>
  </w:style>
  <w:style w:type="character" w:styleId="WW8Num10z1">
    <w:name w:val="WW8Num10z1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7z0">
    <w:name w:val="WW8Num17z0"/>
    <w:qFormat/>
    <w:rPr>
      <w:rFonts w:ascii="Wingdings" w:hAnsi="Wingdings" w:eastAsia="Times New Roman" w:cs="Wingdings"/>
      <w:kern w:val="2"/>
      <w:sz w:val="20"/>
      <w:szCs w:val="20"/>
      <w:lang w:bidi="it-IT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8z0">
    <w:name w:val="WW8Num18z0"/>
    <w:qFormat/>
    <w:rPr>
      <w:lang w:val="de-D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9z0">
    <w:name w:val="WW8Num19z0"/>
    <w:qFormat/>
    <w:rPr>
      <w:rFonts w:ascii="Wingdings" w:hAnsi="Wingdings" w:cs="Wingdings"/>
      <w:lang w:val="de-DE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z2">
    <w:name w:val="WW8Num2z2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3">
    <w:name w:val="WW8Num17z3"/>
    <w:qFormat/>
    <w:rPr>
      <w:rFonts w:ascii="Symbol" w:hAnsi="Symbol" w:cs="Symbol"/>
    </w:rPr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3">
    <w:name w:val="WW8Num19z3"/>
    <w:qFormat/>
    <w:rPr>
      <w:rFonts w:ascii="Symbol" w:hAnsi="Symbol" w:cs="Symbol"/>
    </w:rPr>
  </w:style>
  <w:style w:type="character" w:styleId="WW8Num20z0">
    <w:name w:val="WW8Num20z0"/>
    <w:qFormat/>
    <w:rPr>
      <w:rFonts w:ascii="Wingdings" w:hAnsi="Wingdings" w:cs="Wingdings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3">
    <w:name w:val="WW8Num20z3"/>
    <w:qFormat/>
    <w:rPr>
      <w:rFonts w:ascii="Symbol" w:hAnsi="Symbol" w:cs="Symbol"/>
    </w:rPr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>
      <w:rFonts w:ascii="Symbol" w:hAnsi="Symbol" w:cs="Symbol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3z0">
    <w:name w:val="WW8Num23z0"/>
    <w:qFormat/>
    <w:rPr>
      <w:rFonts w:ascii="Wingdings" w:hAnsi="Wingdings" w:cs="Wingdings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3">
    <w:name w:val="WW8Num23z3"/>
    <w:qFormat/>
    <w:rPr>
      <w:rFonts w:ascii="Symbol" w:hAnsi="Symbol" w:cs="Symbol"/>
    </w:rPr>
  </w:style>
  <w:style w:type="character" w:styleId="WW8Num24z0">
    <w:name w:val="WW8Num24z0"/>
    <w:qFormat/>
    <w:rPr/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Carpredefinitoparagrafo1">
    <w:name w:val="Car. predefinito paragrafo1"/>
    <w:qFormat/>
    <w:rPr/>
  </w:style>
  <w:style w:type="character" w:styleId="Numerodipagina">
    <w:name w:val="Page Number"/>
    <w:basedOn w:val="Carpredefinitoparagrafo1"/>
    <w:qFormat/>
    <w:rPr/>
  </w:style>
  <w:style w:type="character" w:styleId="CollegamentoInternet">
    <w:name w:val="Hyperlink"/>
    <w:qFormat/>
    <w:rPr>
      <w:rFonts w:cs="Times New Roman"/>
      <w:color w:val="0000FF"/>
      <w:u w:val="single"/>
    </w:rPr>
  </w:style>
  <w:style w:type="character" w:styleId="CorpodeltestoCarattere">
    <w:name w:val="Corpo del testo Carattere"/>
    <w:qFormat/>
    <w:rPr>
      <w:sz w:val="22"/>
    </w:rPr>
  </w:style>
  <w:style w:type="character" w:styleId="TestonotadichiusuraCarattere">
    <w:name w:val="Testo nota di chiusura Carattere"/>
    <w:basedOn w:val="Carpredefinitoparagrafo1"/>
    <w:qFormat/>
    <w:rPr/>
  </w:style>
  <w:style w:type="character" w:styleId="IntestazioneCarattere">
    <w:name w:val="Intestazione Carattere"/>
    <w:qFormat/>
    <w:rPr>
      <w:sz w:val="24"/>
    </w:rPr>
  </w:style>
  <w:style w:type="character" w:styleId="Titolo1Carattere">
    <w:name w:val="Titolo 1 Carattere"/>
    <w:qFormat/>
    <w:rPr>
      <w:rFonts w:ascii="Arial" w:hAnsi="Arial" w:cs="Arial"/>
      <w:b/>
      <w:kern w:val="2"/>
      <w:sz w:val="28"/>
    </w:rPr>
  </w:style>
  <w:style w:type="character" w:styleId="WW8Num20z2">
    <w:name w:val="WW8Num20z2"/>
    <w:qFormat/>
    <w:rPr>
      <w:rFonts w:ascii="Wingdings" w:hAnsi="Wingdings" w:cs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Corpodeltesto">
    <w:name w:val="Body Text"/>
    <w:basedOn w:val="Normal"/>
    <w:pPr/>
    <w:rPr>
      <w:sz w:val="22"/>
      <w:szCs w:val="20"/>
      <w:lang w:val="it-IT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1">
    <w:name w:val="Intestazione1"/>
    <w:basedOn w:val="Normal"/>
    <w:next w:val="Corpodeltes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Didascalia1">
    <w:name w:val="Didascalia1"/>
    <w:basedOn w:val="Normal"/>
    <w:next w:val="Normal"/>
    <w:qFormat/>
    <w:pPr>
      <w:jc w:val="center"/>
    </w:pPr>
    <w:rPr>
      <w:rFonts w:eastAsia="Calibri"/>
      <w:b/>
      <w:sz w:val="36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dichiusura">
    <w:name w:val="Endnote Text"/>
    <w:basedOn w:val="Normal"/>
    <w:pPr/>
    <w:rPr>
      <w:sz w:val="20"/>
      <w:szCs w:val="20"/>
    </w:rPr>
  </w:style>
  <w:style w:type="paragraph" w:styleId="Paragrafoelenco">
    <w:name w:val="Paragrafo elenco"/>
    <w:basedOn w:val="Normal"/>
    <w:qFormat/>
    <w:pPr>
      <w:spacing w:lineRule="auto" w:line="276" w:before="0" w:after="200"/>
      <w:ind w:left="720" w:right="0" w:hanging="0"/>
    </w:pPr>
    <w:rPr>
      <w:rFonts w:ascii="Calibri" w:hAnsi="Calibri" w:eastAsia="Calibri" w:cs="Times New Roman"/>
      <w:sz w:val="22"/>
      <w:szCs w:val="22"/>
    </w:rPr>
  </w:style>
  <w:style w:type="paragraph" w:styleId="Intestazione">
    <w:name w:val="Header"/>
    <w:basedOn w:val="Normal"/>
    <w:pPr>
      <w:tabs>
        <w:tab w:val="clear" w:pos="708"/>
        <w:tab w:val="center" w:pos="4819" w:leader="none"/>
        <w:tab w:val="right" w:pos="9638" w:leader="none"/>
      </w:tabs>
      <w:suppressAutoHyphens w:val="true"/>
    </w:pPr>
    <w:rPr>
      <w:szCs w:val="20"/>
      <w:lang w:val="it-IT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it-IT" w:eastAsia="zh-CN" w:bidi="ar-SA"/>
    </w:rPr>
  </w:style>
  <w:style w:type="paragraph" w:styleId="Contenutotabella">
    <w:name w:val="Contenuto tabella"/>
    <w:basedOn w:val="Normal"/>
    <w:qFormat/>
    <w:pPr>
      <w:suppressLineNumbers/>
      <w:suppressAutoHyphens w:val="true"/>
    </w:pPr>
    <w:rPr>
      <w:sz w:val="20"/>
      <w:szCs w:val="20"/>
    </w:rPr>
  </w:style>
  <w:style w:type="paragraph" w:styleId="Intestazionetabella">
    <w:name w:val="Intestazione tabella"/>
    <w:basedOn w:val="Contenutotabella"/>
    <w:qFormat/>
    <w:pPr>
      <w:suppressLineNumbers/>
      <w:jc w:val="center"/>
    </w:pPr>
    <w:rPr>
      <w:b/>
      <w:bCs/>
    </w:rPr>
  </w:style>
  <w:style w:type="paragraph" w:styleId="Contenutocornice">
    <w:name w:val="Contenuto cornice"/>
    <w:basedOn w:val="Corpodeltesto"/>
    <w:qFormat/>
    <w:pPr/>
    <w:rPr/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ind w:left="720" w:right="0" w:hanging="0"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53</TotalTime>
  <Application>LibreOffice/7.5.9.2$MacOSX_X86_64 LibreOffice_project/cdeefe45c17511d326101eed8008ac4092f278a9</Application>
  <AppVersion>15.0000</AppVersion>
  <Pages>7</Pages>
  <Words>1733</Words>
  <Characters>10585</Characters>
  <CharactersWithSpaces>12388</CharactersWithSpaces>
  <Paragraphs>285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2024-11-08T09:20:44Z</dcterms:created>
  <dc:creator/>
  <dc:description/>
  <cp:keywords> </cp:keywords>
  <dc:language>it-IT</dc:language>
  <cp:lastModifiedBy/>
  <dcterms:modified xsi:type="dcterms:W3CDTF">2024-11-08T09:21:27Z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