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ISTITUTO ISTRUZIONE SUPERIORE ENZO FERRARI</w:t>
      </w:r>
    </w:p>
    <w:p w:rsidR="00B7603F" w:rsidRPr="00B7603F" w:rsidRDefault="00293872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  <w:t>INDIRIZZO IPSIA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36"/>
          <w:szCs w:val="36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36"/>
          <w:szCs w:val="36"/>
          <w:lang w:eastAsia="zh-CN" w:bidi="hi-IN"/>
        </w:rPr>
        <w:t>PROGRAMMAZIONE DISCIPLINARE PER COMPETENZE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Asse culturale Storico-sociale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 xml:space="preserve">Disciplina: </w:t>
      </w:r>
      <w:r w:rsidRPr="00B7603F">
        <w:rPr>
          <w:rFonts w:ascii="Arial" w:eastAsia="Calibri" w:hAnsi="Arial" w:cs="Arial"/>
          <w:b/>
          <w:kern w:val="3"/>
          <w:sz w:val="36"/>
          <w:szCs w:val="36"/>
          <w:lang w:eastAsia="zh-CN" w:bidi="hi-IN"/>
        </w:rPr>
        <w:t>Storia</w:t>
      </w:r>
    </w:p>
    <w:p w:rsidR="00B7603F" w:rsidRPr="00B7603F" w:rsidRDefault="007B07A5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  <w:t>CLASSE 3 MRA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kern w:val="3"/>
          <w:sz w:val="28"/>
          <w:szCs w:val="28"/>
          <w:lang w:eastAsia="zh-CN" w:bidi="hi-IN"/>
        </w:rPr>
        <w:t>Quadro orario (N.2   ore settimanali)</w:t>
      </w:r>
    </w:p>
    <w:p w:rsidR="00B7603F" w:rsidRPr="00B7603F" w:rsidRDefault="00B7603F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B7603F">
        <w:rPr>
          <w:rFonts w:ascii="Arial" w:eastAsia="Calibri" w:hAnsi="Arial" w:cs="Arial"/>
          <w:kern w:val="3"/>
          <w:sz w:val="28"/>
          <w:szCs w:val="28"/>
          <w:lang w:eastAsia="zh-CN" w:bidi="hi-IN"/>
        </w:rPr>
        <w:t xml:space="preserve">Docente: </w:t>
      </w: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 xml:space="preserve">Prof.ssa </w:t>
      </w:r>
      <w:r w:rsidR="007B07A5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Ferrara Carmela</w:t>
      </w:r>
    </w:p>
    <w:p w:rsidR="00B7603F" w:rsidRPr="00B7603F" w:rsidRDefault="004A1A41" w:rsidP="00B7603F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bCs/>
          <w:kern w:val="3"/>
          <w:sz w:val="24"/>
          <w:szCs w:val="24"/>
          <w:lang w:eastAsia="zh-CN" w:bidi="hi-IN"/>
        </w:rPr>
        <w:t>A.S. 2024-2025</w:t>
      </w:r>
    </w:p>
    <w:p w:rsidR="00B7603F" w:rsidRPr="00B7603F" w:rsidRDefault="00B7603F" w:rsidP="00B7603F">
      <w:pPr>
        <w:numPr>
          <w:ilvl w:val="0"/>
          <w:numId w:val="7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>FINALITA’ DELLA DISCIPLINA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Il docente di “Storia” concorre a far conseguire allo studente, al termine del percorso quinquennale di istruzione professionale, i seguenti risultati di apprendimento relativi al profilo educativo, culturale e professionale: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agire in base ad un sistema di valori, coerenti con i principi della Costituzione, a partire dai quali saper valutare fatti e ispirare i propri comportamenti personali e sociali; 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stabilire collegamenti tra le tradizioni culturali locali, nazionali ed internazionali sia in prospettiva interculturale sia ai fini della mobilità di studio e di lavoro; 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collocare le scoperte scientifiche e le innovazioni tecnologiche in una dimensione storico-culturale ed etica, nella consapevolezza della storicità dei saperi; 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analizzare criticamente il contributo apportato dalla scienza e dalla tecnologia allo sviluppo dei saperi e dei valori, al cambiamento delle condizioni di vita e dei modi di fruizione culturale;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riconoscere l’interdipendenza tra fenomeni economici, sociali, istituzionali, culturali e la loro dimensione locale / globale; 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essere consapevole del valore sociale della propria attività, partecipando attivamente alla vita civile e culturale a livello locale, nazionale e comunitario;</w:t>
      </w:r>
    </w:p>
    <w:p w:rsidR="00B7603F" w:rsidRPr="00B7603F" w:rsidRDefault="00B7603F" w:rsidP="00B7603F">
      <w:pPr>
        <w:numPr>
          <w:ilvl w:val="0"/>
          <w:numId w:val="15"/>
        </w:num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individuare le interdipendenze tra scienza, economia e tecnologia e le conseguenti modificazioni intervenute, nel corso della storia, nei settori di riferimento e nei diversi contesti, locali e globali.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>2. ANALISI DELLA SITUAZIONE DI PARTENZA</w:t>
      </w:r>
    </w:p>
    <w:p w:rsidR="007B07A5" w:rsidRDefault="007B07A5" w:rsidP="007B07A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La classe </w:t>
      </w:r>
      <w:r>
        <w:rPr>
          <w:rFonts w:ascii="Arial" w:eastAsia="Times New Roman" w:hAnsi="Arial" w:cs="Arial"/>
          <w:lang w:eastAsia="it-IT"/>
        </w:rPr>
        <w:t>presenta un livello di preparazione eterogeneo: alcuni studenti hanno una preparazione sufficientemente adeguata, altri invece hanno maggiori lacune</w:t>
      </w:r>
      <w:r w:rsidRPr="00321A85">
        <w:rPr>
          <w:rFonts w:ascii="Arial" w:eastAsia="Times New Roman" w:hAnsi="Arial" w:cs="Arial"/>
          <w:lang w:eastAsia="it-IT"/>
        </w:rPr>
        <w:t>. Il comportame</w:t>
      </w:r>
      <w:r>
        <w:rPr>
          <w:rFonts w:ascii="Arial" w:eastAsia="Times New Roman" w:hAnsi="Arial" w:cs="Arial"/>
          <w:lang w:eastAsia="it-IT"/>
        </w:rPr>
        <w:t>nto risulta  essere corretto, i ragazzi sono motivati e collaborativi sia per quanto riguarda la letteratura sia per la storia. La partecipazione alle attività didattiche è molto attiva, pertanto il progetto formativo prosegue in modo lineare.</w:t>
      </w:r>
    </w:p>
    <w:p w:rsidR="007B07A5" w:rsidRDefault="007B07A5" w:rsidP="007B07A5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All’inizio dell’anno scolastico sono stati somministrati dei test d’Ingresso e i risultati hanno raggiunto una valutazione mediocre e per qualcuno la valutazione è stata sufficiente.</w:t>
      </w:r>
    </w:p>
    <w:p w:rsidR="007B07A5" w:rsidRDefault="007B07A5" w:rsidP="00B7603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FONTI DI RILEVAZIONE DEI DATI:</w:t>
      </w:r>
    </w:p>
    <w:p w:rsidR="00B7603F" w:rsidRPr="00B7603F" w:rsidRDefault="00B7603F" w:rsidP="00B7603F">
      <w:pPr>
        <w:numPr>
          <w:ilvl w:val="0"/>
          <w:numId w:val="17"/>
        </w:numPr>
        <w:tabs>
          <w:tab w:val="left" w:pos="708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prove di ingresso</w:t>
      </w:r>
    </w:p>
    <w:p w:rsidR="00B7603F" w:rsidRPr="00B7603F" w:rsidRDefault="00B7603F" w:rsidP="00B7603F">
      <w:pPr>
        <w:numPr>
          <w:ilvl w:val="0"/>
          <w:numId w:val="17"/>
        </w:numPr>
        <w:tabs>
          <w:tab w:val="left" w:pos="708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tecniche di osservazione </w:t>
      </w:r>
    </w:p>
    <w:p w:rsidR="00B7603F" w:rsidRPr="00B7603F" w:rsidRDefault="00B7603F" w:rsidP="00B7603F">
      <w:pPr>
        <w:numPr>
          <w:ilvl w:val="0"/>
          <w:numId w:val="18"/>
        </w:numPr>
        <w:tabs>
          <w:tab w:val="left" w:pos="708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colloqui con gli alunni</w:t>
      </w:r>
    </w:p>
    <w:p w:rsidR="00B7603F" w:rsidRPr="00B7603F" w:rsidRDefault="00B7603F" w:rsidP="00B7603F">
      <w:pPr>
        <w:numPr>
          <w:ilvl w:val="0"/>
          <w:numId w:val="19"/>
        </w:numPr>
        <w:tabs>
          <w:tab w:val="left" w:pos="708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colloqui con le famiglie</w:t>
      </w:r>
    </w:p>
    <w:p w:rsidR="00B7603F" w:rsidRPr="00B7603F" w:rsidRDefault="00B7603F" w:rsidP="00B7603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it-IT"/>
        </w:rPr>
      </w:pPr>
    </w:p>
    <w:p w:rsidR="00B7603F" w:rsidRPr="00B7603F" w:rsidRDefault="00B7603F" w:rsidP="00B7603F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PROVE UTILIZZATE PER </w:t>
      </w:r>
      <w:smartTag w:uri="urn:schemas-microsoft-com:office:smarttags" w:element="metricconverter">
        <w:smartTagPr>
          <w:attr w:name="ProductID" w:val="LA RILEVAZIONE DEI"/>
        </w:smartTagPr>
        <w:r w:rsidRPr="00B7603F">
          <w:rPr>
            <w:rFonts w:ascii="Arial" w:eastAsia="Times New Roman" w:hAnsi="Arial" w:cs="Arial"/>
            <w:color w:val="000000"/>
            <w:lang w:eastAsia="it-IT"/>
          </w:rPr>
          <w:t>LA RILEVAZIONE DEI</w:t>
        </w:r>
      </w:smartTag>
      <w:r w:rsidRPr="00B7603F">
        <w:rPr>
          <w:rFonts w:ascii="Arial" w:eastAsia="Times New Roman" w:hAnsi="Arial" w:cs="Arial"/>
          <w:color w:val="000000"/>
          <w:lang w:eastAsia="it-IT"/>
        </w:rPr>
        <w:t xml:space="preserve"> REQUISITI INIZIALI:</w:t>
      </w:r>
    </w:p>
    <w:p w:rsidR="00B7603F" w:rsidRPr="00B7603F" w:rsidRDefault="00B7603F" w:rsidP="00B7603F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Letture guidate da supervisione diretta del manuale e questionari di verifica orale.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it-IT"/>
        </w:rPr>
        <w:t>3. QUADRO DEGLI OBIETTIVI DI COMPETENZA</w:t>
      </w: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ASSE CULTURALE: STORICO-SOCIALE</w:t>
      </w:r>
    </w:p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0" w:type="auto"/>
        <w:tblInd w:w="-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526"/>
        <w:gridCol w:w="7336"/>
      </w:tblGrid>
      <w:tr w:rsidR="00B7603F" w:rsidRPr="00B7603F" w:rsidTr="004363BB">
        <w:trPr>
          <w:trHeight w:val="547"/>
        </w:trPr>
        <w:tc>
          <w:tcPr>
            <w:tcW w:w="252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</w:pPr>
            <w:r w:rsidRPr="00B7603F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it-IT"/>
              </w:rPr>
              <w:t xml:space="preserve">Competenze disciplinari 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73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- Comprendere, anche in una prospettiva interculturale, il cambiamento e la diversità dei tempi storici in dimensione diacronica attraverso il confronto fra epoche e in dimensione sincronica attraverso il confronto   tra aree geografiche e culturali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- Condividere principi e i valori per l’esercizio della cittadinanza alla luce del dettato della Costituzione italiana di quella europea,della</w:t>
            </w:r>
            <w:r w:rsidR="003212F1">
              <w:rPr>
                <w:rFonts w:ascii="Arial" w:eastAsia="Times New Roman" w:hAnsi="Arial" w:cs="Arial"/>
                <w:color w:val="000000"/>
                <w:lang w:eastAsia="it-IT"/>
              </w:rPr>
              <w:t xml:space="preserve"> D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ichiarazion</w:t>
            </w:r>
            <w:r w:rsidR="003212F1">
              <w:rPr>
                <w:rFonts w:ascii="Arial" w:eastAsia="Times New Roman" w:hAnsi="Arial" w:cs="Arial"/>
                <w:color w:val="000000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 universal</w:t>
            </w:r>
            <w:r w:rsidR="003212F1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dei diritti umani a tutela della persona, della collettività e dell’ambiente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-  Cogliere le implicazioni storiche, etiche, sociali, produttive ed economiche ed ambientali dell’innovazione scientifico-tecnologica e, in particolare, il loro impatto sul mondo del lavoro e sulle dinamiche occupazionali 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suppressAutoHyphens/>
        <w:autoSpaceDN w:val="0"/>
        <w:spacing w:after="0"/>
        <w:ind w:left="-135"/>
        <w:jc w:val="both"/>
        <w:textAlignment w:val="baseline"/>
        <w:rPr>
          <w:rFonts w:ascii="Arial" w:eastAsia="Calibri" w:hAnsi="Arial" w:cs="Arial"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bCs/>
          <w:kern w:val="3"/>
          <w:sz w:val="28"/>
          <w:szCs w:val="28"/>
          <w:lang w:eastAsia="zh-CN" w:bidi="hi-IN"/>
        </w:rPr>
        <w:t xml:space="preserve">4. </w:t>
      </w: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Obiettivi cognitivi trasversali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44"/>
        <w:gridCol w:w="5811"/>
      </w:tblGrid>
      <w:tr w:rsidR="00B7603F" w:rsidRPr="00B7603F" w:rsidTr="004363B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COMPETENZE CHIAVE DI CITTADINANZA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Capacità da conseguire</w:t>
            </w:r>
          </w:p>
        </w:tc>
      </w:tr>
      <w:tr w:rsidR="00B7603F" w:rsidRPr="00B7603F" w:rsidTr="004363B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</w:p>
          <w:p w:rsidR="00B7603F" w:rsidRPr="00B7603F" w:rsidRDefault="00B7603F" w:rsidP="00B7603F">
            <w:pPr>
              <w:numPr>
                <w:ilvl w:val="0"/>
                <w:numId w:val="14"/>
              </w:numPr>
              <w:tabs>
                <w:tab w:val="left" w:pos="645"/>
                <w:tab w:val="left" w:pos="708"/>
              </w:tabs>
              <w:suppressAutoHyphens/>
              <w:autoSpaceDN w:val="0"/>
              <w:spacing w:after="0" w:line="240" w:lineRule="auto"/>
              <w:ind w:left="225" w:right="525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Imparare a imparare</w:t>
            </w:r>
          </w:p>
          <w:p w:rsidR="00B7603F" w:rsidRPr="00B7603F" w:rsidRDefault="00B7603F" w:rsidP="00B7603F">
            <w:pPr>
              <w:numPr>
                <w:ilvl w:val="0"/>
                <w:numId w:val="14"/>
              </w:numPr>
              <w:tabs>
                <w:tab w:val="left" w:pos="645"/>
                <w:tab w:val="left" w:pos="708"/>
              </w:tabs>
              <w:suppressAutoHyphens/>
              <w:autoSpaceDN w:val="0"/>
              <w:spacing w:after="0" w:line="240" w:lineRule="auto"/>
              <w:ind w:left="225" w:right="525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Progettare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17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Essere capace di: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Organizzare e gestire il proprio apprendimento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Utilizzare un proprio metodo di studio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Elaborare e realizzare attività seguendo la logica della programmazione</w:t>
            </w:r>
          </w:p>
        </w:tc>
      </w:tr>
      <w:tr w:rsidR="00B7603F" w:rsidRPr="00B7603F" w:rsidTr="004363B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</w:p>
          <w:p w:rsidR="00B7603F" w:rsidRPr="00B7603F" w:rsidRDefault="00B7603F" w:rsidP="00B7603F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00" w:right="315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Comunicare</w:t>
            </w:r>
          </w:p>
          <w:p w:rsidR="00B7603F" w:rsidRPr="00B7603F" w:rsidRDefault="00B7603F" w:rsidP="00B7603F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300" w:right="315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  <w:t>Collaborare/partecipare</w:t>
            </w:r>
          </w:p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17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Essere capace di: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Comprendere e rappresentare testi e messaggi di genere e di complessità diversi, formulati con linguaggi e supporti diversi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175"/>
                <w:tab w:val="left" w:pos="708"/>
              </w:tabs>
              <w:suppressAutoHyphens/>
              <w:autoSpaceDN w:val="0"/>
              <w:spacing w:after="0" w:line="240" w:lineRule="auto"/>
              <w:ind w:hanging="893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Lavorare, interagire con gli altri in specifiche attività collettive</w:t>
            </w:r>
          </w:p>
        </w:tc>
      </w:tr>
      <w:tr w:rsidR="00B7603F" w:rsidRPr="00B7603F" w:rsidTr="004363B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ind w:left="300" w:right="315"/>
              <w:jc w:val="both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</w:pP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675"/>
              <w:jc w:val="both"/>
              <w:textAlignment w:val="baseline"/>
              <w:rPr>
                <w:rFonts w:ascii="Arial" w:eastAsia="Calibri" w:hAnsi="Arial" w:cs="Arial"/>
                <w:b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Agire in modo autonomo e responsabile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675"/>
              <w:jc w:val="both"/>
              <w:textAlignment w:val="baseline"/>
              <w:rPr>
                <w:rFonts w:ascii="Arial" w:eastAsia="Calibri" w:hAnsi="Arial" w:cs="Arial"/>
                <w:b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Risolvere problemi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675"/>
              <w:jc w:val="both"/>
              <w:textAlignment w:val="baseline"/>
              <w:rPr>
                <w:rFonts w:ascii="Arial" w:eastAsia="Calibri" w:hAnsi="Arial" w:cs="Arial"/>
                <w:b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Individuare collegamenti e relazioni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708"/>
              </w:tabs>
              <w:suppressAutoHyphens/>
              <w:autoSpaceDN w:val="0"/>
              <w:spacing w:after="0" w:line="240" w:lineRule="auto"/>
              <w:ind w:left="675"/>
              <w:jc w:val="both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b/>
                <w:kern w:val="3"/>
                <w:lang w:eastAsia="zh-CN" w:bidi="hi-IN"/>
              </w:rPr>
              <w:t>Acquisire ed interpretare l’informazione ricevuta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17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Essere capace di: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317"/>
                <w:tab w:val="left" w:pos="708"/>
              </w:tabs>
              <w:suppressAutoHyphens/>
              <w:autoSpaceDN w:val="0"/>
              <w:spacing w:after="0" w:line="240" w:lineRule="auto"/>
              <w:ind w:left="884" w:hanging="709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Sapersi inserire in modo attivo nella vita sociale e far valere al suo interno i propri diritti e bisogni riconoscendo quelli altrui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317"/>
                <w:tab w:val="left" w:pos="708"/>
              </w:tabs>
              <w:suppressAutoHyphens/>
              <w:autoSpaceDN w:val="0"/>
              <w:spacing w:after="0" w:line="240" w:lineRule="auto"/>
              <w:ind w:left="884" w:hanging="709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Comprendere, interpretare ed intervenire in modo personale negli eventi del mondo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317"/>
                <w:tab w:val="left" w:pos="708"/>
              </w:tabs>
              <w:suppressAutoHyphens/>
              <w:autoSpaceDN w:val="0"/>
              <w:spacing w:after="0" w:line="240" w:lineRule="auto"/>
              <w:ind w:left="884" w:hanging="709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Costruire conoscenze significative e dotate di senso</w:t>
            </w:r>
          </w:p>
          <w:p w:rsidR="00B7603F" w:rsidRPr="00B7603F" w:rsidRDefault="00B7603F" w:rsidP="00B7603F">
            <w:pPr>
              <w:numPr>
                <w:ilvl w:val="0"/>
                <w:numId w:val="16"/>
              </w:numPr>
              <w:tabs>
                <w:tab w:val="left" w:pos="317"/>
                <w:tab w:val="left" w:pos="708"/>
              </w:tabs>
              <w:suppressAutoHyphens/>
              <w:autoSpaceDN w:val="0"/>
              <w:spacing w:after="0" w:line="240" w:lineRule="auto"/>
              <w:ind w:left="884" w:hanging="709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kern w:val="3"/>
                <w:lang w:eastAsia="zh-CN" w:bidi="hi-IN"/>
              </w:rPr>
              <w:t>Esplicitare giudizi critici distinguendo i fatti dalle operazioni, gli eventi dalle congetture, le cause dagli effetti</w:t>
            </w:r>
          </w:p>
        </w:tc>
      </w:tr>
    </w:tbl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suppressAutoHyphens/>
        <w:autoSpaceDN w:val="0"/>
        <w:spacing w:after="0"/>
        <w:ind w:left="-284"/>
        <w:jc w:val="both"/>
        <w:textAlignment w:val="baseline"/>
        <w:rPr>
          <w:rFonts w:ascii="Arial" w:eastAsia="Calibri" w:hAnsi="Arial" w:cs="Arial"/>
          <w:b/>
          <w:color w:val="00000A"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color w:val="00000A"/>
          <w:kern w:val="3"/>
          <w:sz w:val="28"/>
          <w:szCs w:val="28"/>
          <w:lang w:eastAsia="zh-CN" w:bidi="hi-IN"/>
        </w:rPr>
        <w:t>5. Competenze professionali</w:t>
      </w:r>
    </w:p>
    <w:tbl>
      <w:tblPr>
        <w:tblW w:w="10110" w:type="dxa"/>
        <w:tblInd w:w="-2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10"/>
      </w:tblGrid>
      <w:tr w:rsidR="00B7603F" w:rsidRPr="00B7603F" w:rsidTr="004363BB">
        <w:trPr>
          <w:trHeight w:val="508"/>
        </w:trPr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A"/>
                <w:kern w:val="3"/>
                <w:lang w:eastAsia="zh-CN" w:bidi="hi-IN"/>
              </w:rPr>
            </w:pPr>
            <w:r w:rsidRPr="00B7603F">
              <w:rPr>
                <w:rFonts w:ascii="Arial" w:eastAsia="Calibri" w:hAnsi="Arial" w:cs="Arial"/>
                <w:color w:val="00000A"/>
                <w:kern w:val="3"/>
                <w:lang w:eastAsia="zh-CN" w:bidi="hi-IN"/>
              </w:rPr>
              <w:t>Specificare quale contributo può offrire la disciplina per lo sviluppo delle competenze professionali, al termine del quinquennio.</w:t>
            </w:r>
          </w:p>
        </w:tc>
      </w:tr>
      <w:tr w:rsidR="00B7603F" w:rsidRPr="00B7603F" w:rsidTr="004363BB"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1 F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r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ac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q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 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a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one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 qu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nqu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 t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he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,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mi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h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 e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rm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ve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ll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ef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ili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-3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de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ll’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ga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no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mi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-16"/>
                <w:lang w:eastAsia="it-IT"/>
              </w:rPr>
              <w:t>,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d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ll’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li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tà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-3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be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rg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h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 e del 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turismo, og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ss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r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titi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v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à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 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 e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 xml:space="preserve">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du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vo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l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se,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’e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 di d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 v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zz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one 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ra</w:t>
            </w:r>
            <w:r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 e sos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b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il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im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o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o,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ar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o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ono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mi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o, p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ae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a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o.</w:t>
            </w:r>
          </w:p>
          <w:p w:rsidR="00B7603F" w:rsidRPr="00B7603F" w:rsidRDefault="00B7603F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C30932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.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uov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ne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sa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di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à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(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ue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’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tili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nuove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)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,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 (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ttit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ne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 xml:space="preserve"> re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’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f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one,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l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).</w:t>
            </w:r>
          </w:p>
          <w:p w:rsidR="00B7603F" w:rsidRPr="00B7603F" w:rsidRDefault="00B7603F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C30932" w:rsidP="00B7603F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3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.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tim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e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b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ilit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à 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sse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r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’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,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sa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à di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si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eff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ace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e a sog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i da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e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,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à di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car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d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ssi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 xml:space="preserve"> 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 xml:space="preserve"> 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m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ù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i 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a di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 xml:space="preserve"> 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z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C30932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4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.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du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c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3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a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im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lit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à e sos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2"/>
                <w:lang w:eastAsia="it-IT"/>
              </w:rPr>
              <w:t>g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ov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ni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2"/>
                <w:lang w:eastAsia="it-IT"/>
              </w:rPr>
              <w:t>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e 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ce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e di 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t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ud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 e p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r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fe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ss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  <w:lang w:eastAsia="it-IT"/>
              </w:rPr>
              <w:t>on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-1"/>
                <w:lang w:eastAsia="it-IT"/>
              </w:rPr>
              <w:t>a</w:t>
            </w:r>
            <w:r w:rsidR="00B7603F" w:rsidRPr="00B7603F">
              <w:rPr>
                <w:rFonts w:ascii="Arial" w:eastAsia="Times New Roman" w:hAnsi="Arial" w:cs="Arial"/>
                <w:color w:val="000000"/>
                <w:spacing w:val="1"/>
                <w:lang w:eastAsia="it-IT"/>
              </w:rPr>
              <w:t>li.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C30932" w:rsidP="00B7603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lang w:eastAsia="zh-CN" w:bidi="hi-IN"/>
              </w:rPr>
            </w:pPr>
            <w:r>
              <w:rPr>
                <w:rFonts w:ascii="Arial" w:eastAsia="Calibri" w:hAnsi="Arial" w:cs="Arial"/>
                <w:kern w:val="3"/>
                <w:lang w:eastAsia="zh-CN" w:bidi="hi-IN"/>
              </w:rPr>
              <w:t>5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.  A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qu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e una v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one 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a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l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b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o,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ll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’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z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v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,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ll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a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crea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v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it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à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,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ll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a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ob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ilit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à 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af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a e p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fe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ss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on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, non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hé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ll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’a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ssun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z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one di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po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i so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lm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e 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spons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b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il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i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he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m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ono 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l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i s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ud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i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n </w:t>
            </w:r>
            <w:r w:rsidR="00B7603F" w:rsidRPr="00B7603F">
              <w:rPr>
                <w:rFonts w:ascii="Arial" w:eastAsia="Calibri" w:hAnsi="Arial" w:cs="Arial"/>
                <w:spacing w:val="-2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do di 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g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zz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ar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e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l p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op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f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u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u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ndo 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on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 d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i </w:t>
            </w:r>
            <w:r w:rsidR="00B7603F" w:rsidRPr="00B7603F">
              <w:rPr>
                <w:rFonts w:ascii="Arial" w:eastAsia="Calibri" w:hAnsi="Arial" w:cs="Arial"/>
                <w:spacing w:val="2"/>
                <w:kern w:val="3"/>
                <w:lang w:eastAsia="zh-CN" w:bidi="hi-IN"/>
              </w:rPr>
              <w:t>pr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o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>ce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ssi 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i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>n</w:t>
            </w:r>
            <w:r w:rsidR="00B7603F" w:rsidRPr="00B7603F">
              <w:rPr>
                <w:rFonts w:ascii="Arial" w:eastAsia="Calibri" w:hAnsi="Arial" w:cs="Arial"/>
                <w:spacing w:val="-1"/>
                <w:kern w:val="3"/>
                <w:lang w:eastAsia="zh-CN" w:bidi="hi-IN"/>
              </w:rPr>
              <w:t xml:space="preserve"> a</w:t>
            </w:r>
            <w:r w:rsidR="00B7603F" w:rsidRPr="00B7603F">
              <w:rPr>
                <w:rFonts w:ascii="Arial" w:eastAsia="Calibri" w:hAnsi="Arial" w:cs="Arial"/>
                <w:spacing w:val="1"/>
                <w:kern w:val="3"/>
                <w:lang w:eastAsia="zh-CN" w:bidi="hi-IN"/>
              </w:rPr>
              <w:t>tt</w:t>
            </w:r>
            <w:r w:rsidR="00B7603F" w:rsidRPr="00B7603F">
              <w:rPr>
                <w:rFonts w:ascii="Arial" w:eastAsia="Calibri" w:hAnsi="Arial" w:cs="Arial"/>
                <w:kern w:val="3"/>
                <w:lang w:eastAsia="zh-CN" w:bidi="hi-IN"/>
              </w:rPr>
              <w:t xml:space="preserve">o. </w:t>
            </w:r>
          </w:p>
        </w:tc>
      </w:tr>
    </w:tbl>
    <w:p w:rsidR="00B7603F" w:rsidRPr="00B7603F" w:rsidRDefault="00B7603F" w:rsidP="00B7603F">
      <w:pPr>
        <w:tabs>
          <w:tab w:val="left" w:pos="708"/>
          <w:tab w:val="left" w:pos="147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6.Obiettivi minimi disciplinari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Conosce i principali eventi storici relativi a: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      a) attività umane, economia, rapporto uomo/ambiente                                         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      b) popolazione, insediamenti umani                                                                    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      c) relazioni sociali, familiari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      d) organizzazione politica, rapporto tra popoli e stati, leggi, diritti umani, ideologie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/>
        <w:rPr>
          <w:rFonts w:ascii="Arial" w:eastAsia="Times New Roman" w:hAnsi="Arial" w:cs="Arial"/>
          <w:color w:val="000000"/>
          <w:u w:val="single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/>
        <w:rPr>
          <w:rFonts w:ascii="Arial" w:eastAsia="Times New Roman" w:hAnsi="Arial" w:cs="Arial"/>
          <w:color w:val="000000"/>
          <w:u w:val="single"/>
        </w:rPr>
      </w:pPr>
      <w:r w:rsidRPr="00B7603F">
        <w:rPr>
          <w:rFonts w:ascii="Arial" w:eastAsia="Times New Roman" w:hAnsi="Arial" w:cs="Arial"/>
          <w:color w:val="000000"/>
          <w:u w:val="single"/>
        </w:rPr>
        <w:t>Abilità disciplinari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/>
        <w:rPr>
          <w:rFonts w:ascii="Arial" w:eastAsia="Times New Roman" w:hAnsi="Arial" w:cs="Arial"/>
          <w:color w:val="000000"/>
        </w:rPr>
      </w:pPr>
      <w:r w:rsidRPr="00B7603F">
        <w:rPr>
          <w:rFonts w:ascii="Arial" w:eastAsia="Times New Roman" w:hAnsi="Arial" w:cs="Arial"/>
          <w:color w:val="000000"/>
        </w:rPr>
        <w:t>Individuare continuità e mutamenti - Analizzare dati - Localizzare - Ordinare nel tempo - Analizzare e spiegare concetti - Stabilire nessi e relazioni - Schematizzare - Utilizzare il lessico delle scienze storico-sociali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3212F1" w:rsidRDefault="003212F1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3212F1" w:rsidRDefault="003212F1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3212F1" w:rsidRDefault="003212F1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3212F1" w:rsidRDefault="003212F1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1980"/>
        </w:tabs>
        <w:suppressAutoHyphens/>
        <w:autoSpaceDN w:val="0"/>
        <w:spacing w:after="0" w:line="240" w:lineRule="auto"/>
        <w:ind w:right="96"/>
        <w:jc w:val="both"/>
        <w:textAlignment w:val="baseline"/>
        <w:rPr>
          <w:rFonts w:ascii="Arial" w:eastAsia="Calibri" w:hAnsi="Arial" w:cs="Arial"/>
          <w:kern w:val="3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  <w:t>7. ARTICOLAZIONE DELLE COMPETENZE IN ABILITA’ E CONOSCENZE (SECONDO BIENNIO)</w:t>
      </w:r>
    </w:p>
    <w:tbl>
      <w:tblPr>
        <w:tblW w:w="0" w:type="auto"/>
        <w:tblInd w:w="-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241"/>
        <w:gridCol w:w="3538"/>
        <w:gridCol w:w="3013"/>
      </w:tblGrid>
      <w:tr w:rsidR="00B7603F" w:rsidRPr="00B7603F" w:rsidTr="004363BB">
        <w:trPr>
          <w:trHeight w:val="226"/>
        </w:trPr>
        <w:tc>
          <w:tcPr>
            <w:tcW w:w="324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COMPETENZE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ABILITA’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CONOSCENZE</w:t>
            </w:r>
          </w:p>
        </w:tc>
      </w:tr>
      <w:tr w:rsidR="00B7603F" w:rsidRPr="00B7603F" w:rsidTr="004363BB">
        <w:trPr>
          <w:trHeight w:val="4545"/>
        </w:trPr>
        <w:tc>
          <w:tcPr>
            <w:tcW w:w="3241" w:type="dxa"/>
            <w:tcBorders>
              <w:top w:val="single" w:sz="4" w:space="0" w:color="00000A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1. Correlare la conoscenza storica generale agli sviluppi delle scienze, delle tecnologie e delle tecniche negli specifici campi professionali di riferimento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2. Riconoscere gli aspetti geografici, ecologici, territoriali dell’ambiente naturale ed antropico, le connessioni con le strutture demografiche, economiche, sociali, e le trasformazioni intervenute nel corso del tempo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538" w:type="dxa"/>
            <w:tcBorders>
              <w:top w:val="single" w:sz="4" w:space="0" w:color="00000A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Individuare l’evoluzione sociale, culturale ed ambientale del territorio con riferimenti ai contesti nazionali ed internazionali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Leggere ed interpretare gli aspetti della storia locale in relazione alla storia in generale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Analizzare e confrontare testi di diverso orientamento storiografico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Utilizzare il lessico delle scienze storico-sociali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Utilizzare ed applicare categorie, strumenti e metodi della ricerca storica in contesti laboratoriali e </w:t>
            </w: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operativi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 xml:space="preserve">Utilizzare fonti storiche di diversa tipologia (es.: visive, multimediali e siti web dedicati) per produrre ricerche su tematiche storiche </w:t>
            </w:r>
          </w:p>
        </w:tc>
        <w:tc>
          <w:tcPr>
            <w:tcW w:w="3013" w:type="dxa"/>
            <w:tcBorders>
              <w:top w:val="single" w:sz="4" w:space="0" w:color="00000A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Territorio come fonte storica: tessuto socio-economico e patrimonio ambientale, culturale e artistico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Aspetti della storia locale quali configurazioni della storia generale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Lessico delle scienze storico-sociali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Categorie e metodi della ricerca storica (es.: analisi di fonti, modelli interpretativi, periodizzazione)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Strumenti della ricerca e della divulgazione storica (es.: vari tipi di fonti, carte geo-storiche e tematiche, mappe, statistiche e grafici, manuali, testi divulgativi, siti web)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B7603F" w:rsidRPr="00B7603F" w:rsidTr="004363BB">
        <w:trPr>
          <w:trHeight w:val="559"/>
        </w:trPr>
        <w:tc>
          <w:tcPr>
            <w:tcW w:w="3241" w:type="dxa"/>
            <w:tcBorders>
              <w:top w:val="nil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lastRenderedPageBreak/>
              <w:t>3. Riconoscere gli aspetti geografici, ecologici, territoriali dell’ambito naturale e antropico, le connessioni con le strutture demografiche, economiche, sociali, culturali e le trasformazioni intervenute nel corso del tempo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4. Utilizzare le reti e gli strumenti informatici nelle attività di studio, ricerca e approfondimento disciplinare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A"/>
                <w:lang w:eastAsia="it-IT"/>
              </w:rPr>
              <w:t>5.Analizzare l’immagine del territorio sia per riconoscere la specificità del suo patrimonio culturale sia per individuare strategie di sviluppo del turismo integrato e sostenibile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6.Progettare, documentare e presentare servizi o prodotti turistici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Riconoscere i fattori geografici che favoriscono lo sviluppo delle attività turistiche in un territorio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Leggere i caratteri del territorio italiano ed europeo attraverso i rapporti esistenti tra situazioni geografiche e storiche, e il patrimonio culturale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Riconoscere le trasformazioni dell’ambiente antropizzato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Individuare gli effetti delle attività turistiche sul territorio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Utilizzare fonti cartografiche e bibliografiche sia cartacee che digitali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Riconoscere il ruolo dei sistemi di comunicazione e trasporto per lo sviluppo turistico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Progettare itinerari turistici di interesse culturale e ambientale per la valorizzazione dell’ambito territoriale di appartenenza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Fattori geografici per lo sviluppo delle attività turistiche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Storia del paesaggio, del territorio italiano ed europeo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Elementi caratterizzanti dei paesaggi italiani ed europei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Modelli di turismo sostenibile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Fonti cartografiche e bibliografiche, anche digitali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Percorsi, aree e luoghi di attrazione turistica a scala locale, nazionale ed europea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Beni culturali e ambientali dell’ambito territoriale di appartenenza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7603F">
              <w:rPr>
                <w:rFonts w:ascii="Arial" w:eastAsia="Times New Roman" w:hAnsi="Arial" w:cs="Arial"/>
                <w:color w:val="000000"/>
                <w:lang w:eastAsia="it-IT"/>
              </w:rPr>
              <w:t>Risorse e prodotti del territorio quali fattori di attrazione turistica</w:t>
            </w:r>
          </w:p>
        </w:tc>
      </w:tr>
    </w:tbl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A"/>
          <w:sz w:val="24"/>
          <w:szCs w:val="24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7603F" w:rsidRPr="00B7603F" w:rsidRDefault="00B7603F" w:rsidP="00B760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Arial" w:eastAsia="Arial Unicode MS" w:hAnsi="Arial" w:cs="Arial"/>
          <w:b/>
          <w:color w:val="000000"/>
          <w:spacing w:val="24"/>
          <w:sz w:val="28"/>
          <w:szCs w:val="28"/>
          <w:lang/>
        </w:rPr>
      </w:pPr>
      <w:r w:rsidRPr="00B7603F">
        <w:rPr>
          <w:rFonts w:ascii="Arial" w:eastAsia="Arial Unicode MS" w:hAnsi="Arial" w:cs="Arial"/>
          <w:b/>
          <w:color w:val="000000"/>
          <w:spacing w:val="24"/>
          <w:sz w:val="28"/>
          <w:szCs w:val="28"/>
          <w:lang/>
        </w:rPr>
        <w:t>8</w:t>
      </w:r>
      <w:r w:rsidRPr="00B7603F">
        <w:rPr>
          <w:rFonts w:ascii="Arial" w:eastAsia="Arial Unicode MS" w:hAnsi="Arial" w:cs="Arial"/>
          <w:b/>
          <w:color w:val="000000"/>
          <w:spacing w:val="24"/>
          <w:sz w:val="28"/>
          <w:szCs w:val="28"/>
          <w:lang/>
        </w:rPr>
        <w:t>. PROGRAMMAZIONE ANNUALE DI STORIA</w:t>
      </w:r>
    </w:p>
    <w:p w:rsidR="00B7603F" w:rsidRPr="00B7603F" w:rsidRDefault="00B7603F" w:rsidP="00B760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Arial" w:eastAsia="Arial Unicode MS" w:hAnsi="Arial" w:cs="Arial"/>
          <w:b/>
          <w:color w:val="000000"/>
          <w:spacing w:val="24"/>
          <w:sz w:val="28"/>
          <w:szCs w:val="28"/>
          <w:lang/>
        </w:rPr>
      </w:pPr>
      <w:r w:rsidRPr="00B7603F">
        <w:rPr>
          <w:rFonts w:ascii="Arial" w:eastAsia="Arial Unicode MS" w:hAnsi="Arial" w:cs="Arial"/>
          <w:b/>
          <w:color w:val="000000"/>
          <w:spacing w:val="24"/>
          <w:sz w:val="28"/>
          <w:szCs w:val="28"/>
          <w:lang/>
        </w:rPr>
        <w:t xml:space="preserve"> CLASSE TERZA </w:t>
      </w:r>
      <w:r w:rsidR="007B07A5">
        <w:rPr>
          <w:rFonts w:ascii="Arial" w:eastAsia="Arial Unicode MS" w:hAnsi="Arial" w:cs="Arial"/>
          <w:b/>
          <w:color w:val="000000"/>
          <w:spacing w:val="24"/>
          <w:sz w:val="28"/>
          <w:szCs w:val="28"/>
          <w:lang/>
        </w:rPr>
        <w:t>MRA</w:t>
      </w:r>
    </w:p>
    <w:p w:rsidR="00B7603F" w:rsidRPr="00B7603F" w:rsidRDefault="00B7603F" w:rsidP="00B7603F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1 La rinascita del Basso Medioevo (Settembre/</w:t>
      </w:r>
      <w:r w:rsidR="00E72DF4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Ottobre/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Novembre)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Conoscenze                    Competenze disciplinari     Contenuti       </w:t>
      </w:r>
    </w:p>
    <w:tbl>
      <w:tblPr>
        <w:tblStyle w:val="Grigliatabella"/>
        <w:tblW w:w="10105" w:type="dxa"/>
        <w:tblLook w:val="04A0"/>
      </w:tblPr>
      <w:tblGrid>
        <w:gridCol w:w="3368"/>
        <w:gridCol w:w="3368"/>
        <w:gridCol w:w="3369"/>
      </w:tblGrid>
      <w:tr w:rsidR="00031A1B" w:rsidTr="00031A1B">
        <w:trPr>
          <w:trHeight w:val="1698"/>
        </w:trPr>
        <w:tc>
          <w:tcPr>
            <w:tcW w:w="3368" w:type="dxa"/>
          </w:tcPr>
          <w:p w:rsidR="00031A1B" w:rsidRDefault="00031A1B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Riconoscere  gli elementi di continuità e discontinuità fra il significato antico e quello medievale dell’idea di Impero.</w:t>
            </w: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Il Feudalesimo, acquisire i concetti relativi al sistema feudale(rapporti personali, gerarchia sociale).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Pr="00031A1B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368" w:type="dxa"/>
          </w:tcPr>
          <w:p w:rsidR="00031A1B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B324D">
              <w:rPr>
                <w:rFonts w:ascii="Arial" w:eastAsia="Times New Roman" w:hAnsi="Arial" w:cs="Arial"/>
                <w:color w:val="000000"/>
                <w:lang w:eastAsia="it-IT"/>
              </w:rPr>
              <w:t>Acquisire i concetti generali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relativi al Papato e all’impero medievale e alla loro evoluzione.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Acquisire i concetti relativi alla crescita economica e demografica successiva all’anno Mille.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Acquisire i concetti generali relativi alle istituzioni comunali(Corporazione, Università, contado, città-stato).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Acquisire i concetti generali</w:t>
            </w:r>
            <w:r w:rsidR="00480896">
              <w:rPr>
                <w:rFonts w:ascii="Arial" w:eastAsia="Times New Roman" w:hAnsi="Arial" w:cs="Arial"/>
                <w:color w:val="000000"/>
                <w:lang w:eastAsia="it-IT"/>
              </w:rPr>
              <w:t xml:space="preserve"> relativi al Papato e all’impero medievale </w:t>
            </w:r>
          </w:p>
          <w:p w:rsid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B324D" w:rsidRPr="00AB324D" w:rsidRDefault="00AB324D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369" w:type="dxa"/>
          </w:tcPr>
          <w:p w:rsidR="00031A1B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L’economia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nel Basso Medioevo: Demografia, Tecnica e Società.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La rinascita dell’Occidente medievale:l’Impero, la Chiesa, le città. La crescita della produzione agricola.La rinascita urbana.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La lotta per il potere universale tra Impero, Comuni e Papato.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La Riforma della Chiesa.Gli ordini mendicanti e la rinascita spirituale.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La lotta per le Investiture dei vescovi tra Papato e Impero.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La ripresa delle città: la nascit dei Comuni.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Default="00217618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Gli effetti della rinascita urbana. I Comuni. La ripresa degli scambi e delle attività manifatturiere.</w:t>
            </w:r>
          </w:p>
          <w:p w:rsid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480896" w:rsidRPr="00480896" w:rsidRDefault="00480896" w:rsidP="00B7603F">
            <w:pPr>
              <w:tabs>
                <w:tab w:val="left" w:pos="708"/>
              </w:tabs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B7603F" w:rsidRPr="00031A1B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031A1B" w:rsidRPr="00B7603F" w:rsidRDefault="00031A1B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 2 Il</w:t>
      </w:r>
      <w:r w:rsidR="00031A1B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tramonto del Medioevo (Dicembre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/Gennaio)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Conoscenze                    Competenze disciplinari      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7"/>
        <w:gridCol w:w="3352"/>
        <w:gridCol w:w="3203"/>
      </w:tblGrid>
      <w:tr w:rsidR="00B7603F" w:rsidRPr="00B7603F" w:rsidTr="004363BB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E72DF4" w:rsidRPr="00B7603F" w:rsidRDefault="00E72DF4" w:rsidP="00E72DF4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Conoscere la dimensione geografica in cui si inseriscono l'Impero mongolo, la Via della Seta, i viaggi di Marco Polo, la diffusione d</w:t>
            </w:r>
            <w:r>
              <w:rPr>
                <w:rFonts w:ascii="Arial" w:eastAsia="Times New Roman" w:hAnsi="Arial" w:cs="Arial"/>
                <w:color w:val="000000"/>
              </w:rPr>
              <w:t>ella peste, gli Stati nazionali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Individuare le connessioni fra la storia del mondo orientale (riferita particolarmente all'Impero di Gengis Khan, ai resoconti di viaggio, alla peste nera) e la scienza, l'economia, la tecnologia, analizzandone le evoluzioni nei vari contesti, anche professionali.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E72DF4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031A1B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La lotta per le investiture e le Crociate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E72DF4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   L</w:t>
            </w:r>
            <w:r w:rsidRPr="00B7603F">
              <w:rPr>
                <w:rFonts w:ascii="Arial" w:eastAsia="Times New Roman" w:hAnsi="Arial" w:cs="Arial"/>
                <w:b/>
                <w:color w:val="000000"/>
              </w:rPr>
              <w:t>’Impero e la Chiesa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Riforma monastica e   riforma della Chiesa.</w:t>
            </w:r>
          </w:p>
          <w:p w:rsidR="00E72DF4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“</w:t>
            </w:r>
            <w:r>
              <w:rPr>
                <w:rFonts w:ascii="Arial" w:eastAsia="Times New Roman" w:hAnsi="Arial" w:cs="Arial"/>
                <w:color w:val="000000"/>
              </w:rPr>
              <w:t>L</w:t>
            </w:r>
            <w:r w:rsidRPr="00B7603F">
              <w:rPr>
                <w:rFonts w:ascii="Arial" w:eastAsia="Times New Roman" w:hAnsi="Arial" w:cs="Arial"/>
                <w:color w:val="000000"/>
              </w:rPr>
              <w:t>otta per le investiture “.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L’età di Federico Barbarossa.</w:t>
            </w:r>
          </w:p>
          <w:p w:rsidR="00031A1B" w:rsidRPr="00B7603F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Ai confini del mondo cristiano.  </w:t>
            </w:r>
          </w:p>
          <w:p w:rsidR="00031A1B" w:rsidRDefault="00031A1B" w:rsidP="00031A1B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Istituzioni universali e poteri locali.</w:t>
            </w: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E72DF4" w:rsidRDefault="00E72DF4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Marco Polo, la peste e le sue conseguenze demografiche e sociali.</w:t>
            </w:r>
          </w:p>
          <w:p w:rsidR="00E72DF4" w:rsidRPr="00E72DF4" w:rsidRDefault="00E72DF4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Le Crociate e l’espansione dell’Europa Cristiana.</w:t>
            </w: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031A1B" w:rsidRDefault="00031A1B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7603F" w:rsidRPr="00B7603F" w:rsidRDefault="00B7603F" w:rsidP="00B7603F">
      <w:pPr>
        <w:tabs>
          <w:tab w:val="left" w:pos="0"/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</w:p>
    <w:p w:rsidR="00B7603F" w:rsidRPr="00B7603F" w:rsidRDefault="00B7603F" w:rsidP="00B7603F">
      <w:pPr>
        <w:tabs>
          <w:tab w:val="left" w:pos="0"/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3 I nuovi or</w:t>
      </w:r>
      <w:r w:rsidR="00E72DF4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izzonti del Cinquecento (Febbraio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/Marzo)</w:t>
      </w:r>
    </w:p>
    <w:p w:rsidR="00B7603F" w:rsidRPr="00B7603F" w:rsidRDefault="00B7603F" w:rsidP="00B7603F">
      <w:pPr>
        <w:tabs>
          <w:tab w:val="left" w:pos="0"/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:rsidR="00B7603F" w:rsidRPr="00B7603F" w:rsidRDefault="00B7603F" w:rsidP="00B7603F">
      <w:pPr>
        <w:tabs>
          <w:tab w:val="left" w:pos="0"/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Conoscenze                    Competenze disciplinari   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7"/>
        <w:gridCol w:w="3277"/>
        <w:gridCol w:w="3278"/>
      </w:tblGrid>
      <w:tr w:rsidR="00B7603F" w:rsidRPr="00B7603F" w:rsidTr="008D0998">
        <w:trPr>
          <w:trHeight w:val="84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Comprendere la nuova</w:t>
            </w:r>
            <w:r w:rsidR="00824013">
              <w:rPr>
                <w:rFonts w:ascii="Arial" w:eastAsia="Times New Roman" w:hAnsi="Arial" w:cs="Arial"/>
                <w:color w:val="000000"/>
              </w:rPr>
              <w:t xml:space="preserve"> concezione dei rapporti fra l’uomo e il cosmo e la rivalutazione del sapere pratico attuata dai pensatori rinascimentali.</w:t>
            </w: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Pr="00B7603F" w:rsidRDefault="00824013" w:rsidP="00824013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Conoscere le scoperte geografiche dei portoghesi e il loro effetto sui commerci mondiali</w:t>
            </w: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2041DB" w:rsidRPr="00B7603F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Analizzare il concetto di Rinascimento e i caratteri della vita culturale e sociale che esso indica.</w:t>
            </w: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2041DB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2041DB" w:rsidRPr="00B7603F" w:rsidRDefault="002041DB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Indagare i presupposti tecnici e scientifici dei grandi viaggi di esplorazione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Ricostruire le vicende dei viaggi di esplorazione da Colombo a Magellano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Esaminare i caratteri dell’impero coloniale spagnolo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Comprendere il legame fra i conflitti della prima età moderna e l’affermarsi delle monarchie costituzionali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Conoscere l’assetto della penisola italiana al termine degli scontri tra Francia e Spagna.</w:t>
            </w:r>
          </w:p>
          <w:p w:rsid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Pr="00B7603F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824013">
              <w:rPr>
                <w:rFonts w:ascii="Arial" w:eastAsia="Times New Roman" w:hAnsi="Arial" w:cs="Arial"/>
                <w:color w:val="000000"/>
              </w:rPr>
              <w:lastRenderedPageBreak/>
              <w:t>Monar</w:t>
            </w:r>
            <w:r>
              <w:rPr>
                <w:rFonts w:ascii="Arial" w:eastAsia="Times New Roman" w:hAnsi="Arial" w:cs="Arial"/>
                <w:color w:val="000000"/>
              </w:rPr>
              <w:t>chie Nazionali e Signorie Regionali.</w:t>
            </w: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P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Umanesimo e Rinascimento. La frammentazione della politica italiana: dalla crisi dei Comuni all’istituzione della Signoria.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Scoperte geografiche e conquiste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 cerca di una via per le Indie.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Sulle rotte di due oceani.  L’Europa alla conquista dei nuovi mondi.</w:t>
            </w: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24013" w:rsidRDefault="00824013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36"/>
          <w:szCs w:val="36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4 Il Seic</w:t>
      </w:r>
      <w:r w:rsidR="008D0998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ento e lo Stato "moderno" (Aprile/M</w:t>
      </w: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aggio)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Conoscenze                    Competenze disciplinari   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7"/>
        <w:gridCol w:w="3277"/>
        <w:gridCol w:w="3278"/>
      </w:tblGrid>
      <w:tr w:rsidR="00B7603F" w:rsidRPr="00B7603F" w:rsidTr="004363BB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C948AD" w:rsidRPr="00B7603F" w:rsidRDefault="00C948AD" w:rsidP="00C948AD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Analizzare la dottrina luterana e la dottrina calvinista nei loro riflessi politici e sociali</w:t>
            </w:r>
          </w:p>
          <w:p w:rsidR="00C948AD" w:rsidRDefault="00C948AD" w:rsidP="00C948AD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Sintetizzare le vicende relative alla scisma anglicano.</w:t>
            </w:r>
          </w:p>
          <w:p w:rsidR="00C948AD" w:rsidRDefault="00C948AD" w:rsidP="00C948AD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C948AD" w:rsidRPr="00B7603F" w:rsidRDefault="00C948AD" w:rsidP="00C948AD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C948AD" w:rsidRPr="00B7603F" w:rsidRDefault="00C948AD" w:rsidP="00C948AD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Conoscere la dimensione geografica in cui si inseriscono la crisi del Seicento, l'assolutismo, le rivoluzioni inglesi, l'economia-mondo, il commercio triangolare, l'Italia spagnola.</w:t>
            </w:r>
          </w:p>
          <w:p w:rsidR="00C948AD" w:rsidRPr="00B7603F" w:rsidRDefault="00C948AD" w:rsidP="00C948AD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Comprendere le origini e le conseguenze della dottrina luterana 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Default="008D0998" w:rsidP="008D0998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Comprendere l’importanza del concilio di Trento e le nuove forme organizzative della Chiesa di Roma</w:t>
            </w: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C948AD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</w:t>
            </w:r>
            <w:r w:rsidR="00B7603F" w:rsidRPr="00B7603F">
              <w:rPr>
                <w:rFonts w:ascii="Arial" w:eastAsia="Times New Roman" w:hAnsi="Arial" w:cs="Arial"/>
                <w:color w:val="000000"/>
              </w:rPr>
              <w:t>ndividuare le connessioni fra religione e istituzioni del Cinquecento e Seicento in Europa, crisi del Seicento e l'economia (dall'economia-mondo al sistema economico odierno), e la tecnologia, analizzandone le evoluzioni nei vari contesti, anche professionali.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Integrare i cambiamenti del Seicento con le storie settoriali, facendo dialogare le scienze storico-sociali con la scienza e la tecnica.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Riforma e guerre di religione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Riforma protestante in Germania.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diffusione della Riforma e il calvinismo.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Le guerre d’Italia e Carlo V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La monarchia “cattolica” di CarloV. 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La fine dell’indipendenza italiana. 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La monarchia universale. Le guerre contro i protestanti e la pace di Augusta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 xml:space="preserve">Controriforma e società nella prima età moderna 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Il Concilio di Trento</w:t>
            </w:r>
          </w:p>
          <w:p w:rsidR="008D0998" w:rsidRPr="00B7603F" w:rsidRDefault="008D0998" w:rsidP="008D0998">
            <w:pPr>
              <w:tabs>
                <w:tab w:val="left" w:pos="0"/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Inquisizione e Indice</w:t>
            </w:r>
            <w:r w:rsidR="00C948AD">
              <w:rPr>
                <w:rFonts w:ascii="Arial" w:eastAsia="Times New Roman" w:hAnsi="Arial" w:cs="Arial"/>
                <w:color w:val="000000"/>
              </w:rPr>
              <w:t xml:space="preserve"> dei Libri Proibiti.</w:t>
            </w:r>
          </w:p>
          <w:p w:rsid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8D0998" w:rsidRPr="00B7603F" w:rsidRDefault="008D0998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948AD">
              <w:rPr>
                <w:rFonts w:ascii="Arial" w:eastAsia="Times New Roman" w:hAnsi="Arial" w:cs="Arial"/>
                <w:color w:val="000000"/>
              </w:rPr>
              <w:t>Guerre di religione e Stato assoluto in Francia</w:t>
            </w: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948AD">
              <w:rPr>
                <w:rFonts w:ascii="Arial" w:eastAsia="Times New Roman" w:hAnsi="Arial" w:cs="Arial"/>
                <w:color w:val="000000"/>
              </w:rPr>
              <w:t>La Spagna cattolica contro l'Inghilterra anglicana</w:t>
            </w: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948AD">
              <w:rPr>
                <w:rFonts w:ascii="Arial" w:eastAsia="Times New Roman" w:hAnsi="Arial" w:cs="Arial"/>
                <w:color w:val="000000"/>
              </w:rPr>
              <w:t>Il primato dell'Europa</w:t>
            </w: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948AD">
              <w:rPr>
                <w:rFonts w:ascii="Arial" w:eastAsia="Times New Roman" w:hAnsi="Arial" w:cs="Arial"/>
                <w:color w:val="000000"/>
              </w:rPr>
              <w:t>L'Italia spagnola</w:t>
            </w:r>
          </w:p>
          <w:p w:rsidR="00B7603F" w:rsidRPr="00C948AD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7597"/>
      </w:tblGrid>
      <w:tr w:rsidR="00B7603F" w:rsidRPr="00B7603F" w:rsidTr="004363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Metodi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Lezione frontale, esercizi per l’applicazione delle conoscenze, utilizzo di schemi e mappe concettuali</w:t>
            </w:r>
          </w:p>
        </w:tc>
      </w:tr>
      <w:tr w:rsidR="00B7603F" w:rsidRPr="00B7603F" w:rsidTr="004363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Strumenti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Utilizzo della LIM, di DVD, visione di film di carattere storico, materiale multimediale.</w:t>
            </w:r>
          </w:p>
        </w:tc>
      </w:tr>
      <w:tr w:rsidR="00B7603F" w:rsidRPr="00B7603F" w:rsidTr="004363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b/>
                <w:color w:val="000000"/>
              </w:rPr>
              <w:t>Verifiche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Verifiche scritte: trattazione sintetica di argomenti, quesiti a risposta singola di lunghezza predefinita, quesiti a risposta multipla.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 xml:space="preserve">Verifiche orali: colloquio. </w:t>
            </w:r>
          </w:p>
          <w:p w:rsidR="00B7603F" w:rsidRPr="00B7603F" w:rsidRDefault="00B7603F" w:rsidP="00B7603F">
            <w:pPr>
              <w:tabs>
                <w:tab w:val="left" w:pos="708"/>
              </w:tabs>
              <w:suppressAutoHyphens/>
              <w:spacing w:after="0"/>
              <w:rPr>
                <w:rFonts w:ascii="Arial" w:eastAsia="Times New Roman" w:hAnsi="Arial" w:cs="Arial"/>
                <w:b/>
                <w:color w:val="000000"/>
              </w:rPr>
            </w:pPr>
            <w:r w:rsidRPr="00B7603F">
              <w:rPr>
                <w:rFonts w:ascii="Arial" w:eastAsia="Times New Roman" w:hAnsi="Arial" w:cs="Arial"/>
                <w:color w:val="000000"/>
              </w:rPr>
              <w:t>E’ previsto il recupero in itinere delle carenze evidenziate nel corso dell’anno attraverso verifiche scritte.</w:t>
            </w:r>
          </w:p>
        </w:tc>
      </w:tr>
    </w:tbl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b/>
          <w:color w:val="000000"/>
          <w:lang w:eastAsia="it-IT"/>
        </w:rPr>
      </w:pPr>
    </w:p>
    <w:p w:rsidR="00B7603F" w:rsidRPr="00B7603F" w:rsidRDefault="00B7603F" w:rsidP="00B7603F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9. Criteri di valutazione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Nella valutazione si terrà particolarmente conto del rendimento rispetto agli obiettivi prefissati, nonché della personalità globale dell’alunno, della sua situazione iniziale, dell’attitudine, dell’impegno e della qualità della partecipazione al dialogo educativo.</w:t>
      </w:r>
    </w:p>
    <w:p w:rsidR="00B7603F" w:rsidRPr="00B7603F" w:rsidRDefault="00B7603F" w:rsidP="00B7603F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Si terrà conto dei seguenti indicatori: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it-IT" w:bidi="hi-IN"/>
        </w:rPr>
      </w:pPr>
      <w:r w:rsidRPr="00B7603F">
        <w:rPr>
          <w:rFonts w:ascii="Arial" w:eastAsia="Times New Roman" w:hAnsi="Arial" w:cs="Arial"/>
          <w:b/>
          <w:kern w:val="3"/>
          <w:lang w:eastAsia="it-IT" w:bidi="hi-IN"/>
        </w:rPr>
        <w:t>ORALE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kern w:val="3"/>
          <w:lang w:eastAsia="zh-CN" w:bidi="hi-IN"/>
        </w:rPr>
      </w:pPr>
      <w:r w:rsidRPr="00B7603F">
        <w:rPr>
          <w:rFonts w:ascii="Arial" w:eastAsia="Times New Roman" w:hAnsi="Arial" w:cs="Arial"/>
          <w:b/>
          <w:bCs/>
          <w:kern w:val="3"/>
          <w:lang w:eastAsia="it-IT" w:bidi="hi-IN"/>
        </w:rPr>
        <w:t>1. Conoscenze dei contenuti disciplinari</w:t>
      </w:r>
    </w:p>
    <w:p w:rsidR="00B7603F" w:rsidRPr="00B7603F" w:rsidRDefault="00B7603F" w:rsidP="00B7603F">
      <w:pPr>
        <w:numPr>
          <w:ilvl w:val="0"/>
          <w:numId w:val="20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Assimilazione (= acquisizione mnemonica)</w:t>
      </w:r>
    </w:p>
    <w:p w:rsidR="00B7603F" w:rsidRPr="00B7603F" w:rsidRDefault="00B7603F" w:rsidP="00B7603F">
      <w:pPr>
        <w:numPr>
          <w:ilvl w:val="0"/>
          <w:numId w:val="20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Comprensione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Times New Roman" w:hAnsi="Arial" w:cs="Arial"/>
          <w:b/>
          <w:bCs/>
          <w:kern w:val="3"/>
          <w:lang w:eastAsia="it-IT" w:bidi="hi-IN"/>
        </w:rPr>
        <w:t>2.Competenze linguistiche</w:t>
      </w:r>
    </w:p>
    <w:p w:rsidR="00B7603F" w:rsidRPr="00B7603F" w:rsidRDefault="00B7603F" w:rsidP="00B7603F">
      <w:pPr>
        <w:numPr>
          <w:ilvl w:val="0"/>
          <w:numId w:val="21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Esposizione (correttezza grammaticale e lessicale; fluidità e ricercatezza;…)</w:t>
      </w:r>
    </w:p>
    <w:p w:rsidR="00B7603F" w:rsidRPr="00B7603F" w:rsidRDefault="00B7603F" w:rsidP="00B7603F">
      <w:pPr>
        <w:numPr>
          <w:ilvl w:val="0"/>
          <w:numId w:val="21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Elaborazione (pertinenza e coerenza; selezione ed organizzazione dei contenuti)</w:t>
      </w:r>
    </w:p>
    <w:p w:rsidR="00B7603F" w:rsidRPr="00B7603F" w:rsidRDefault="00B7603F" w:rsidP="00B7603F">
      <w:pPr>
        <w:numPr>
          <w:ilvl w:val="0"/>
          <w:numId w:val="21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Argomentazione (ragionamenti conseguenti e motivati)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Times New Roman" w:hAnsi="Arial" w:cs="Arial"/>
          <w:b/>
          <w:bCs/>
          <w:kern w:val="3"/>
          <w:lang w:eastAsia="it-IT" w:bidi="hi-IN"/>
        </w:rPr>
        <w:t>3.Capacità</w:t>
      </w:r>
    </w:p>
    <w:p w:rsidR="00B7603F" w:rsidRPr="00B7603F" w:rsidRDefault="00B7603F" w:rsidP="00B7603F">
      <w:pPr>
        <w:numPr>
          <w:ilvl w:val="0"/>
          <w:numId w:val="22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Analisi / approfondimento</w:t>
      </w:r>
    </w:p>
    <w:p w:rsidR="00B7603F" w:rsidRPr="00B7603F" w:rsidRDefault="00B7603F" w:rsidP="00B7603F">
      <w:pPr>
        <w:numPr>
          <w:ilvl w:val="0"/>
          <w:numId w:val="22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Sintesi / riassunto</w:t>
      </w:r>
    </w:p>
    <w:p w:rsidR="00B7603F" w:rsidRPr="00B7603F" w:rsidRDefault="00B7603F" w:rsidP="00B7603F">
      <w:pPr>
        <w:numPr>
          <w:ilvl w:val="0"/>
          <w:numId w:val="22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Valutative / critiche / originali / creative</w:t>
      </w:r>
    </w:p>
    <w:p w:rsidR="00B7603F" w:rsidRPr="00B7603F" w:rsidRDefault="00B7603F" w:rsidP="00B7603F">
      <w:pPr>
        <w:numPr>
          <w:ilvl w:val="0"/>
          <w:numId w:val="22"/>
        </w:numPr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Logiche / collegamento / inquadramento / contestualizzazione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Calibri" w:hAnsi="Arial" w:cs="Arial"/>
          <w:b/>
          <w:color w:val="000000"/>
          <w:sz w:val="28"/>
          <w:szCs w:val="28"/>
          <w:lang w:eastAsia="it-IT"/>
        </w:rPr>
      </w:pPr>
      <w:r w:rsidRPr="00B7603F">
        <w:rPr>
          <w:rFonts w:ascii="Arial" w:eastAsia="Calibri" w:hAnsi="Arial" w:cs="Arial"/>
          <w:b/>
          <w:color w:val="000000"/>
          <w:sz w:val="28"/>
          <w:szCs w:val="28"/>
          <w:lang w:eastAsia="it-IT"/>
        </w:rPr>
        <w:t>10. Attività di recupero/consolidamento/approfondimento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Recupero in itinere 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Studio individuale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 xml:space="preserve">  La modalità privilegiata potrebbe essere:</w:t>
      </w:r>
    </w:p>
    <w:p w:rsidR="00B7603F" w:rsidRPr="00B7603F" w:rsidRDefault="00B7603F" w:rsidP="00B7603F">
      <w:pPr>
        <w:numPr>
          <w:ilvl w:val="0"/>
          <w:numId w:val="10"/>
        </w:numPr>
        <w:tabs>
          <w:tab w:val="left" w:pos="708"/>
        </w:tabs>
        <w:suppressAutoHyphens/>
        <w:spacing w:after="0" w:line="240" w:lineRule="auto"/>
        <w:contextualSpacing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ritornando sugli stessi argomenti con tutta la classe</w:t>
      </w:r>
    </w:p>
    <w:p w:rsidR="00B7603F" w:rsidRPr="00B7603F" w:rsidRDefault="00B7603F" w:rsidP="00B7603F">
      <w:pPr>
        <w:numPr>
          <w:ilvl w:val="0"/>
          <w:numId w:val="10"/>
        </w:numPr>
        <w:tabs>
          <w:tab w:val="left" w:pos="708"/>
        </w:tabs>
        <w:suppressAutoHyphens/>
        <w:spacing w:after="0" w:line="240" w:lineRule="auto"/>
        <w:contextualSpacing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organizzando una pausa didattica</w:t>
      </w:r>
    </w:p>
    <w:p w:rsidR="00B7603F" w:rsidRPr="00B7603F" w:rsidRDefault="00B7603F" w:rsidP="00B7603F">
      <w:pPr>
        <w:numPr>
          <w:ilvl w:val="0"/>
          <w:numId w:val="10"/>
        </w:numPr>
        <w:tabs>
          <w:tab w:val="left" w:pos="708"/>
        </w:tabs>
        <w:suppressAutoHyphens/>
        <w:spacing w:after="0" w:line="240" w:lineRule="auto"/>
        <w:contextualSpacing/>
        <w:rPr>
          <w:rFonts w:ascii="Arial" w:eastAsia="Calibri" w:hAnsi="Arial" w:cs="Arial"/>
          <w:kern w:val="3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organizzando specifiche attività per gruppi di studenti</w:t>
      </w:r>
    </w:p>
    <w:p w:rsidR="00B7603F" w:rsidRPr="00B7603F" w:rsidRDefault="00B7603F" w:rsidP="00B7603F">
      <w:pPr>
        <w:spacing w:after="0" w:line="240" w:lineRule="auto"/>
        <w:ind w:left="720"/>
        <w:contextualSpacing/>
        <w:rPr>
          <w:rFonts w:ascii="Arial" w:eastAsia="Calibri" w:hAnsi="Arial" w:cs="Arial"/>
          <w:kern w:val="3"/>
          <w:lang w:eastAsia="zh-CN" w:bidi="hi-IN"/>
        </w:rPr>
      </w:pPr>
    </w:p>
    <w:p w:rsidR="00B7603F" w:rsidRPr="00B7603F" w:rsidRDefault="00B7603F" w:rsidP="00B7603F">
      <w:pPr>
        <w:tabs>
          <w:tab w:val="left" w:pos="-30"/>
        </w:tabs>
        <w:suppressAutoHyphens/>
        <w:autoSpaceDN w:val="0"/>
        <w:spacing w:after="0" w:line="240" w:lineRule="auto"/>
        <w:ind w:left="-17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11. Percorsi pluri/multi/interdisciplinari</w:t>
      </w:r>
    </w:p>
    <w:p w:rsidR="00B7603F" w:rsidRPr="00B7603F" w:rsidRDefault="00B7603F" w:rsidP="00B7603F">
      <w:pPr>
        <w:tabs>
          <w:tab w:val="left" w:pos="750"/>
        </w:tabs>
        <w:suppressAutoHyphens/>
        <w:autoSpaceDN w:val="0"/>
        <w:spacing w:line="240" w:lineRule="auto"/>
        <w:ind w:left="15" w:hanging="15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Raccordi con l'Italiano tenendo conto del contesto storico esaminato e percorsi didattici strutturati per la progettazione di un percorso multidisciplinare calibrato sui bisogni formativi dei discenti</w:t>
      </w:r>
      <w:r w:rsidRPr="00B7603F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.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12. Rapporti con le famiglie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Times New Roman" w:hAnsi="Arial" w:cs="Arial"/>
          <w:kern w:val="3"/>
          <w:lang w:eastAsia="it-IT" w:bidi="hi-IN"/>
        </w:rPr>
        <w:t>Un’ora di ricevimento settimanale in orario curricolare, a cui si aggiungeranno gli incontri periodici generali.</w:t>
      </w:r>
    </w:p>
    <w:p w:rsidR="00B7603F" w:rsidRPr="00B7603F" w:rsidRDefault="00B7603F" w:rsidP="00B7603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</w:p>
    <w:p w:rsidR="00B7603F" w:rsidRPr="00B7603F" w:rsidRDefault="00B7603F" w:rsidP="00B7603F">
      <w:pPr>
        <w:suppressAutoHyphens/>
        <w:autoSpaceDN w:val="0"/>
        <w:spacing w:after="0" w:line="120" w:lineRule="atLeast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b/>
          <w:bCs/>
          <w:color w:val="000000"/>
          <w:kern w:val="3"/>
          <w:sz w:val="28"/>
          <w:szCs w:val="28"/>
          <w:lang w:eastAsia="zh-CN" w:bidi="hi-IN"/>
        </w:rPr>
        <w:t>13. Attività o progetti connessi alla programmazione didattica</w:t>
      </w:r>
    </w:p>
    <w:p w:rsidR="00B7603F" w:rsidRPr="00B7603F" w:rsidRDefault="00B7603F" w:rsidP="00B7603F">
      <w:pPr>
        <w:suppressAutoHyphens/>
        <w:autoSpaceDN w:val="0"/>
        <w:spacing w:after="0" w:line="120" w:lineRule="atLeast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B7603F">
        <w:rPr>
          <w:rFonts w:ascii="Arial" w:eastAsia="Calibri" w:hAnsi="Arial" w:cs="Arial"/>
          <w:kern w:val="3"/>
          <w:lang w:eastAsia="zh-CN" w:bidi="hi-IN"/>
        </w:rPr>
        <w:t>Eventuali iniziative didattiche verranno comunicate nel corso dell’anno scolastico.</w:t>
      </w: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B7603F" w:rsidRPr="00B7603F" w:rsidRDefault="00B7603F" w:rsidP="00B7603F">
      <w:pPr>
        <w:tabs>
          <w:tab w:val="left" w:pos="708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 w:rsidRPr="00B7603F">
        <w:rPr>
          <w:rFonts w:ascii="Arial" w:eastAsia="Times New Roman" w:hAnsi="Arial" w:cs="Arial"/>
          <w:color w:val="000000"/>
          <w:lang w:eastAsia="it-IT"/>
        </w:rPr>
        <w:t>Te</w:t>
      </w:r>
      <w:r w:rsidR="00563EAC">
        <w:rPr>
          <w:rFonts w:ascii="Arial" w:eastAsia="Times New Roman" w:hAnsi="Arial" w:cs="Arial"/>
          <w:color w:val="000000"/>
          <w:lang w:eastAsia="it-IT"/>
        </w:rPr>
        <w:t>sto utilizzato: Borgognone-Carpanetto, Abitare la Storia</w:t>
      </w:r>
      <w:r w:rsidRPr="00B7603F">
        <w:rPr>
          <w:rFonts w:ascii="Arial" w:eastAsia="Times New Roman" w:hAnsi="Arial" w:cs="Arial"/>
          <w:color w:val="000000"/>
          <w:lang w:eastAsia="it-IT"/>
        </w:rPr>
        <w:t xml:space="preserve"> vol.</w:t>
      </w:r>
      <w:r w:rsidR="00563EAC">
        <w:rPr>
          <w:rFonts w:ascii="Arial" w:eastAsia="Times New Roman" w:hAnsi="Arial" w:cs="Arial"/>
          <w:color w:val="000000"/>
          <w:lang w:eastAsia="it-IT"/>
        </w:rPr>
        <w:t>1 edizioni scolastiche  B.Mondadori</w:t>
      </w:r>
    </w:p>
    <w:p w:rsidR="00B7603F" w:rsidRDefault="00B7603F" w:rsidP="00B7603F">
      <w:pPr>
        <w:tabs>
          <w:tab w:val="left" w:pos="708"/>
          <w:tab w:val="left" w:pos="108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293872" w:rsidRDefault="00293872" w:rsidP="00B7603F">
      <w:pPr>
        <w:tabs>
          <w:tab w:val="left" w:pos="708"/>
          <w:tab w:val="left" w:pos="108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</w:p>
    <w:p w:rsidR="00293872" w:rsidRDefault="00293872" w:rsidP="00B7603F">
      <w:pPr>
        <w:tabs>
          <w:tab w:val="left" w:pos="708"/>
          <w:tab w:val="left" w:pos="108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BATTIPAGLIA</w:t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</w:r>
      <w:r>
        <w:rPr>
          <w:rFonts w:ascii="Arial" w:eastAsia="Times New Roman" w:hAnsi="Arial" w:cs="Arial"/>
          <w:color w:val="000000"/>
          <w:lang w:eastAsia="it-IT"/>
        </w:rPr>
        <w:tab/>
        <w:t>LA DOCENTE</w:t>
      </w:r>
    </w:p>
    <w:p w:rsidR="000C4C1E" w:rsidRPr="007B07A5" w:rsidRDefault="001938F1" w:rsidP="007B07A5">
      <w:pPr>
        <w:tabs>
          <w:tab w:val="left" w:pos="708"/>
          <w:tab w:val="left" w:pos="1080"/>
        </w:tabs>
        <w:suppressAutoHyphens/>
        <w:spacing w:after="0" w:line="100" w:lineRule="atLeast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31/10/2024</w:t>
      </w:r>
      <w:bookmarkStart w:id="0" w:name="_GoBack"/>
      <w:bookmarkEnd w:id="0"/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563EAC">
        <w:rPr>
          <w:rFonts w:ascii="Arial" w:eastAsia="Times New Roman" w:hAnsi="Arial" w:cs="Arial"/>
          <w:color w:val="000000"/>
          <w:lang w:eastAsia="it-IT"/>
        </w:rPr>
        <w:t xml:space="preserve">Prof.ssa </w:t>
      </w:r>
      <w:r w:rsidR="007B07A5">
        <w:rPr>
          <w:rFonts w:ascii="Arial" w:eastAsia="Times New Roman" w:hAnsi="Arial" w:cs="Arial"/>
          <w:color w:val="000000"/>
          <w:lang w:eastAsia="it-IT"/>
        </w:rPr>
        <w:t xml:space="preserve">    Ferrara Carmela</w:t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  <w:r w:rsidR="00293872">
        <w:rPr>
          <w:rFonts w:ascii="Arial" w:eastAsia="Times New Roman" w:hAnsi="Arial" w:cs="Arial"/>
          <w:color w:val="000000"/>
          <w:lang w:eastAsia="it-IT"/>
        </w:rPr>
        <w:tab/>
      </w:r>
    </w:p>
    <w:sectPr w:rsidR="000C4C1E" w:rsidRPr="007B07A5" w:rsidSect="006D0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C66" w:rsidRDefault="00D93C66">
      <w:pPr>
        <w:spacing w:after="0" w:line="240" w:lineRule="auto"/>
      </w:pPr>
      <w:r>
        <w:separator/>
      </w:r>
    </w:p>
  </w:endnote>
  <w:endnote w:type="continuationSeparator" w:id="1">
    <w:p w:rsidR="00D93C66" w:rsidRDefault="00D9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onciniGaramond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33" w:rsidRDefault="00D93C6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33" w:rsidRDefault="00D93C6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33" w:rsidRDefault="00D93C6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C66" w:rsidRDefault="00D93C66">
      <w:pPr>
        <w:spacing w:after="0" w:line="240" w:lineRule="auto"/>
      </w:pPr>
      <w:r>
        <w:separator/>
      </w:r>
    </w:p>
  </w:footnote>
  <w:footnote w:type="continuationSeparator" w:id="1">
    <w:p w:rsidR="00D93C66" w:rsidRDefault="00D9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33" w:rsidRDefault="00D93C6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33" w:rsidRDefault="00D93C6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33" w:rsidRDefault="00D93C6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02D5B"/>
    <w:multiLevelType w:val="hybridMultilevel"/>
    <w:tmpl w:val="590A6A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901C6"/>
    <w:multiLevelType w:val="multilevel"/>
    <w:tmpl w:val="64BE66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1B302C76"/>
    <w:multiLevelType w:val="multilevel"/>
    <w:tmpl w:val="F144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7813D7"/>
    <w:multiLevelType w:val="hybridMultilevel"/>
    <w:tmpl w:val="98F8C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47929"/>
    <w:multiLevelType w:val="multilevel"/>
    <w:tmpl w:val="C6148360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7">
    <w:nsid w:val="33EB0D70"/>
    <w:multiLevelType w:val="hybridMultilevel"/>
    <w:tmpl w:val="15F4B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06992"/>
    <w:multiLevelType w:val="hybridMultilevel"/>
    <w:tmpl w:val="A830CB7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>
    <w:nsid w:val="413D777E"/>
    <w:multiLevelType w:val="multilevel"/>
    <w:tmpl w:val="F3F45D2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27A0093"/>
    <w:multiLevelType w:val="multilevel"/>
    <w:tmpl w:val="4C12CA34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4B443E87"/>
    <w:multiLevelType w:val="multilevel"/>
    <w:tmpl w:val="E2CA2088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12">
    <w:nsid w:val="4B9F6123"/>
    <w:multiLevelType w:val="hybridMultilevel"/>
    <w:tmpl w:val="977632BA"/>
    <w:lvl w:ilvl="0" w:tplc="8B56DE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AA4DE1"/>
    <w:multiLevelType w:val="hybridMultilevel"/>
    <w:tmpl w:val="03FC393E"/>
    <w:lvl w:ilvl="0" w:tplc="8466E1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2087C"/>
    <w:multiLevelType w:val="multilevel"/>
    <w:tmpl w:val="6700D54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54AF7735"/>
    <w:multiLevelType w:val="hybridMultilevel"/>
    <w:tmpl w:val="2154F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313BB"/>
    <w:multiLevelType w:val="hybridMultilevel"/>
    <w:tmpl w:val="53B6C9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E7C02"/>
    <w:multiLevelType w:val="hybridMultilevel"/>
    <w:tmpl w:val="BCF6B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55FB4"/>
    <w:multiLevelType w:val="multilevel"/>
    <w:tmpl w:val="690A45D2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19">
    <w:nsid w:val="6D1B6490"/>
    <w:multiLevelType w:val="hybridMultilevel"/>
    <w:tmpl w:val="89422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1059C"/>
    <w:multiLevelType w:val="hybridMultilevel"/>
    <w:tmpl w:val="D19E561E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>
    <w:nsid w:val="735A0766"/>
    <w:multiLevelType w:val="multilevel"/>
    <w:tmpl w:val="1B88A3E8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1"/>
  </w:num>
  <w:num w:numId="5">
    <w:abstractNumId w:val="18"/>
  </w:num>
  <w:num w:numId="6">
    <w:abstractNumId w:val="12"/>
  </w:num>
  <w:num w:numId="7">
    <w:abstractNumId w:val="17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4"/>
  </w:num>
  <w:num w:numId="13">
    <w:abstractNumId w:val="10"/>
  </w:num>
  <w:num w:numId="14">
    <w:abstractNumId w:val="6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16"/>
  </w:num>
  <w:num w:numId="20">
    <w:abstractNumId w:val="19"/>
  </w:num>
  <w:num w:numId="21">
    <w:abstractNumId w:val="5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03F"/>
    <w:rsid w:val="00031A1B"/>
    <w:rsid w:val="000A3315"/>
    <w:rsid w:val="000C4C1E"/>
    <w:rsid w:val="001726F0"/>
    <w:rsid w:val="00185D10"/>
    <w:rsid w:val="001938F1"/>
    <w:rsid w:val="001E04F3"/>
    <w:rsid w:val="001E1646"/>
    <w:rsid w:val="002041DB"/>
    <w:rsid w:val="00217618"/>
    <w:rsid w:val="00227616"/>
    <w:rsid w:val="00293872"/>
    <w:rsid w:val="002F6523"/>
    <w:rsid w:val="003212F1"/>
    <w:rsid w:val="00480896"/>
    <w:rsid w:val="004A1A41"/>
    <w:rsid w:val="004A1F38"/>
    <w:rsid w:val="00563EAC"/>
    <w:rsid w:val="005B44FE"/>
    <w:rsid w:val="005E00BC"/>
    <w:rsid w:val="005F331F"/>
    <w:rsid w:val="007310B7"/>
    <w:rsid w:val="0075367C"/>
    <w:rsid w:val="007B07A5"/>
    <w:rsid w:val="007D008D"/>
    <w:rsid w:val="00824013"/>
    <w:rsid w:val="008B643F"/>
    <w:rsid w:val="008D0998"/>
    <w:rsid w:val="009A0213"/>
    <w:rsid w:val="00A34D13"/>
    <w:rsid w:val="00A57B94"/>
    <w:rsid w:val="00AB324D"/>
    <w:rsid w:val="00B64BF9"/>
    <w:rsid w:val="00B7603F"/>
    <w:rsid w:val="00C30932"/>
    <w:rsid w:val="00C855C3"/>
    <w:rsid w:val="00C948AD"/>
    <w:rsid w:val="00CA2C96"/>
    <w:rsid w:val="00CC0A7D"/>
    <w:rsid w:val="00D93C66"/>
    <w:rsid w:val="00E321BE"/>
    <w:rsid w:val="00E36831"/>
    <w:rsid w:val="00E5179E"/>
    <w:rsid w:val="00E72DF4"/>
    <w:rsid w:val="00EA105F"/>
    <w:rsid w:val="00F1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44FE"/>
  </w:style>
  <w:style w:type="paragraph" w:styleId="Titolo1">
    <w:name w:val="heading 1"/>
    <w:basedOn w:val="Normale"/>
    <w:next w:val="Normale"/>
    <w:link w:val="Titolo1Carattere"/>
    <w:qFormat/>
    <w:rsid w:val="00B7603F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SimonciniGaramond" w:eastAsia="Times New Roman" w:hAnsi="SimonciniGaramond" w:cs="Times New Roman"/>
      <w:b/>
      <w:bCs/>
      <w:sz w:val="21"/>
      <w:szCs w:val="21"/>
      <w:lang/>
    </w:rPr>
  </w:style>
  <w:style w:type="paragraph" w:styleId="Titolo2">
    <w:name w:val="heading 2"/>
    <w:basedOn w:val="Normale"/>
    <w:next w:val="Normale"/>
    <w:link w:val="Titolo2Carattere"/>
    <w:qFormat/>
    <w:rsid w:val="00B7603F"/>
    <w:pPr>
      <w:keepNext/>
      <w:spacing w:after="0" w:line="240" w:lineRule="auto"/>
      <w:jc w:val="center"/>
      <w:outlineLvl w:val="1"/>
    </w:pPr>
    <w:rPr>
      <w:rFonts w:ascii="Garamond" w:eastAsia="Arial Unicode MS" w:hAnsi="Garamond" w:cs="Times New Roman"/>
      <w:b/>
      <w:color w:val="000000"/>
      <w:spacing w:val="24"/>
      <w:sz w:val="24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603F"/>
    <w:rPr>
      <w:rFonts w:ascii="SimonciniGaramond" w:eastAsia="Times New Roman" w:hAnsi="SimonciniGaramond" w:cs="Times New Roman"/>
      <w:b/>
      <w:bCs/>
      <w:sz w:val="21"/>
      <w:szCs w:val="21"/>
      <w:lang/>
    </w:rPr>
  </w:style>
  <w:style w:type="character" w:customStyle="1" w:styleId="Titolo2Carattere">
    <w:name w:val="Titolo 2 Carattere"/>
    <w:basedOn w:val="Carpredefinitoparagrafo"/>
    <w:link w:val="Titolo2"/>
    <w:rsid w:val="00B7603F"/>
    <w:rPr>
      <w:rFonts w:ascii="Garamond" w:eastAsia="Arial Unicode MS" w:hAnsi="Garamond" w:cs="Times New Roman"/>
      <w:b/>
      <w:color w:val="000000"/>
      <w:spacing w:val="24"/>
      <w:sz w:val="24"/>
      <w:szCs w:val="20"/>
      <w:lang/>
    </w:rPr>
  </w:style>
  <w:style w:type="numbering" w:customStyle="1" w:styleId="Nessunelenco1">
    <w:name w:val="Nessun elenco1"/>
    <w:next w:val="Nessunelenco"/>
    <w:semiHidden/>
    <w:rsid w:val="00B7603F"/>
  </w:style>
  <w:style w:type="paragraph" w:customStyle="1" w:styleId="Heading">
    <w:name w:val="Heading"/>
    <w:basedOn w:val="Normale"/>
    <w:next w:val="Textbody"/>
    <w:rsid w:val="00B7603F"/>
    <w:pPr>
      <w:keepNext/>
      <w:tabs>
        <w:tab w:val="left" w:pos="708"/>
      </w:tabs>
      <w:suppressAutoHyphens/>
      <w:spacing w:before="240" w:after="120" w:line="100" w:lineRule="atLeast"/>
    </w:pPr>
    <w:rPr>
      <w:rFonts w:ascii="Liberation Sans" w:eastAsia="Times New Roman" w:hAnsi="Liberation Sans" w:cs="Lohit Hindi"/>
      <w:color w:val="000000"/>
      <w:sz w:val="28"/>
      <w:szCs w:val="28"/>
      <w:lang w:eastAsia="it-IT"/>
    </w:rPr>
  </w:style>
  <w:style w:type="paragraph" w:customStyle="1" w:styleId="Textbody">
    <w:name w:val="Text body"/>
    <w:basedOn w:val="Normale"/>
    <w:rsid w:val="00B7603F"/>
    <w:pPr>
      <w:tabs>
        <w:tab w:val="left" w:pos="708"/>
      </w:tabs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Elenco">
    <w:name w:val="List"/>
    <w:basedOn w:val="Textbody"/>
    <w:rsid w:val="00B7603F"/>
    <w:rPr>
      <w:rFonts w:cs="Lohit Hindi"/>
    </w:rPr>
  </w:style>
  <w:style w:type="paragraph" w:styleId="Didascalia">
    <w:name w:val="caption"/>
    <w:basedOn w:val="Normale"/>
    <w:qFormat/>
    <w:rsid w:val="00B7603F"/>
    <w:pPr>
      <w:suppressLineNumbers/>
      <w:tabs>
        <w:tab w:val="left" w:pos="708"/>
      </w:tabs>
      <w:suppressAutoHyphens/>
      <w:spacing w:before="120" w:after="120" w:line="100" w:lineRule="atLeast"/>
    </w:pPr>
    <w:rPr>
      <w:rFonts w:ascii="Times New Roman" w:eastAsia="Times New Roman" w:hAnsi="Times New Roman" w:cs="Lohit Hindi"/>
      <w:i/>
      <w:iCs/>
      <w:color w:val="000000"/>
      <w:sz w:val="24"/>
      <w:szCs w:val="24"/>
      <w:lang w:eastAsia="it-IT"/>
    </w:rPr>
  </w:style>
  <w:style w:type="paragraph" w:customStyle="1" w:styleId="Index">
    <w:name w:val="Index"/>
    <w:basedOn w:val="Normale"/>
    <w:rsid w:val="00B7603F"/>
    <w:pPr>
      <w:suppressLineNumbers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Lohit Hindi"/>
      <w:color w:val="000000"/>
      <w:sz w:val="24"/>
      <w:szCs w:val="24"/>
      <w:lang w:eastAsia="it-IT"/>
    </w:rPr>
  </w:style>
  <w:style w:type="paragraph" w:customStyle="1" w:styleId="Standard">
    <w:name w:val="Standard"/>
    <w:rsid w:val="00B7603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qFormat/>
    <w:rsid w:val="00B7603F"/>
    <w:pPr>
      <w:ind w:left="720"/>
    </w:pPr>
  </w:style>
  <w:style w:type="paragraph" w:styleId="Intestazione">
    <w:name w:val="header"/>
    <w:basedOn w:val="Normale"/>
    <w:link w:val="IntestazioneCarattere"/>
    <w:rsid w:val="00B7603F"/>
    <w:pPr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character" w:customStyle="1" w:styleId="IntestazioneCarattere">
    <w:name w:val="Intestazione Carattere"/>
    <w:basedOn w:val="Carpredefinitoparagrafo"/>
    <w:link w:val="Intestazione"/>
    <w:rsid w:val="00B7603F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paragraph" w:styleId="Pidipagina">
    <w:name w:val="footer"/>
    <w:basedOn w:val="Normale"/>
    <w:link w:val="PidipaginaCarattere"/>
    <w:rsid w:val="00B7603F"/>
    <w:pPr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character" w:customStyle="1" w:styleId="PidipaginaCarattere">
    <w:name w:val="Piè di pagina Carattere"/>
    <w:basedOn w:val="Carpredefinitoparagrafo"/>
    <w:link w:val="Pidipagina"/>
    <w:rsid w:val="00B7603F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paragraph" w:customStyle="1" w:styleId="Default">
    <w:name w:val="Default"/>
    <w:rsid w:val="00B760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numbering" w:customStyle="1" w:styleId="WWNum3">
    <w:name w:val="WWNum3"/>
    <w:basedOn w:val="Nessunelenco"/>
    <w:rsid w:val="00B7603F"/>
    <w:pPr>
      <w:numPr>
        <w:numId w:val="11"/>
      </w:numPr>
    </w:pPr>
  </w:style>
  <w:style w:type="numbering" w:customStyle="1" w:styleId="WWNum5">
    <w:name w:val="WWNum5"/>
    <w:basedOn w:val="Nessunelenco"/>
    <w:rsid w:val="00B7603F"/>
    <w:pPr>
      <w:numPr>
        <w:numId w:val="12"/>
      </w:numPr>
    </w:pPr>
  </w:style>
  <w:style w:type="numbering" w:customStyle="1" w:styleId="WWNum7">
    <w:name w:val="WWNum7"/>
    <w:basedOn w:val="Nessunelenco"/>
    <w:rsid w:val="00B7603F"/>
    <w:pPr>
      <w:numPr>
        <w:numId w:val="13"/>
      </w:numPr>
    </w:pPr>
  </w:style>
  <w:style w:type="paragraph" w:customStyle="1" w:styleId="Stile">
    <w:name w:val="Stile"/>
    <w:rsid w:val="00B76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03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Asus</cp:lastModifiedBy>
  <cp:revision>13</cp:revision>
  <dcterms:created xsi:type="dcterms:W3CDTF">2019-12-11T00:06:00Z</dcterms:created>
  <dcterms:modified xsi:type="dcterms:W3CDTF">2024-11-08T08:43:00Z</dcterms:modified>
</cp:coreProperties>
</file>